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1E" w:rsidRPr="002B0BC3" w:rsidRDefault="00343E1E" w:rsidP="00343E1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В управление экономического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и инвестиций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7570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5" w:history="1">
        <w:r w:rsidRPr="00B27570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B27570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 разделов «Машины и оборудование» и «Средства транспортные», утвержденной постановлением Правительства Российской Федерации от 01.01.2002 № 1 «О Классификации основных</w:t>
      </w:r>
      <w:r w:rsidRPr="00B27570">
        <w:rPr>
          <w:rFonts w:ascii="Times New Roman" w:hAnsi="Times New Roman"/>
          <w:sz w:val="28"/>
          <w:szCs w:val="28"/>
          <w:lang w:eastAsia="ru-RU"/>
        </w:rPr>
        <w:t xml:space="preserve"> средств, включаемых в амортизационные группы» согласно следующей таблицы:</w:t>
      </w:r>
      <w:proofErr w:type="gramEnd"/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07"/>
      </w:tblGrid>
      <w:tr w:rsidR="00343E1E" w:rsidRPr="00090631" w:rsidTr="00692494">
        <w:tc>
          <w:tcPr>
            <w:tcW w:w="81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63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</w:tcPr>
          <w:p w:rsidR="00343E1E" w:rsidRPr="00090631" w:rsidRDefault="00343E1E" w:rsidP="00624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63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</w:t>
            </w:r>
            <w:r w:rsidR="00624E5F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</w:p>
        </w:tc>
        <w:tc>
          <w:tcPr>
            <w:tcW w:w="310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6" w:history="1">
              <w:r w:rsidRPr="00090631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343E1E" w:rsidRPr="00090631" w:rsidTr="00692494">
        <w:tc>
          <w:tcPr>
            <w:tcW w:w="81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3E1E" w:rsidRPr="00090631" w:rsidTr="00692494">
        <w:tc>
          <w:tcPr>
            <w:tcW w:w="81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3E1E" w:rsidRPr="00090631" w:rsidTr="00692494">
        <w:tc>
          <w:tcPr>
            <w:tcW w:w="81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343E1E" w:rsidRPr="00090631" w:rsidRDefault="00343E1E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3E1E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E1E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E1E" w:rsidRPr="002B0BC3" w:rsidRDefault="00343E1E" w:rsidP="00343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343E1E" w:rsidRPr="002B3FFD" w:rsidRDefault="00343E1E" w:rsidP="00343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343E1E" w:rsidRPr="00882362" w:rsidRDefault="00343E1E" w:rsidP="00343E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343E1E" w:rsidRPr="002B0BC3" w:rsidRDefault="00343E1E" w:rsidP="00343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М.П.</w:t>
      </w:r>
    </w:p>
    <w:p w:rsidR="003568C7" w:rsidRDefault="003568C7"/>
    <w:sectPr w:rsidR="0035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2A"/>
    <w:rsid w:val="00343E1E"/>
    <w:rsid w:val="003568C7"/>
    <w:rsid w:val="00624E5F"/>
    <w:rsid w:val="00E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5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3</cp:revision>
  <dcterms:created xsi:type="dcterms:W3CDTF">2020-10-15T06:57:00Z</dcterms:created>
  <dcterms:modified xsi:type="dcterms:W3CDTF">2020-10-15T07:33:00Z</dcterms:modified>
</cp:coreProperties>
</file>