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A25" w:rsidRDefault="00425A25" w:rsidP="0001325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Обоснование </w:t>
      </w:r>
    </w:p>
    <w:p w:rsidR="00013256" w:rsidRPr="00416A56" w:rsidRDefault="00013256" w:rsidP="0001325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16A56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Pr="00416A56">
        <w:rPr>
          <w:rFonts w:ascii="Times New Roman" w:hAnsi="Times New Roman" w:cs="Times New Roman"/>
          <w:bCs/>
          <w:sz w:val="28"/>
          <w:szCs w:val="28"/>
        </w:rPr>
        <w:t xml:space="preserve">постановления администрации города Благовещенска о </w:t>
      </w:r>
      <w:r w:rsidRPr="00416A56">
        <w:rPr>
          <w:rFonts w:ascii="Times New Roman" w:hAnsi="Times New Roman" w:cs="Times New Roman"/>
          <w:sz w:val="28"/>
          <w:szCs w:val="28"/>
        </w:rPr>
        <w:t>внесении изменений в постановление администрации города Благовещенска от 14.10.2013 № 5022 «Об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</w:t>
      </w:r>
    </w:p>
    <w:p w:rsidR="00013256" w:rsidRDefault="00013256" w:rsidP="00013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3256" w:rsidRPr="00416A56" w:rsidRDefault="00013256" w:rsidP="00013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16A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16A56">
        <w:rPr>
          <w:rFonts w:ascii="Times New Roman" w:hAnsi="Times New Roman" w:cs="Times New Roman"/>
          <w:sz w:val="28"/>
          <w:szCs w:val="28"/>
        </w:rPr>
        <w:t>писание проблемы, на решение к</w:t>
      </w:r>
      <w:r>
        <w:rPr>
          <w:rFonts w:ascii="Times New Roman" w:hAnsi="Times New Roman" w:cs="Times New Roman"/>
          <w:sz w:val="28"/>
          <w:szCs w:val="28"/>
        </w:rPr>
        <w:t>оторой направлено регулирование.</w:t>
      </w:r>
    </w:p>
    <w:p w:rsidR="00013256" w:rsidRDefault="00013256" w:rsidP="00013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256" w:rsidRDefault="00013256" w:rsidP="00013256">
      <w:pPr>
        <w:tabs>
          <w:tab w:val="left" w:pos="567"/>
        </w:tabs>
        <w:spacing w:after="0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416A56">
        <w:rPr>
          <w:rFonts w:ascii="Times New Roman" w:hAnsi="Times New Roman" w:cs="Times New Roman"/>
          <w:bCs/>
          <w:sz w:val="28"/>
          <w:szCs w:val="28"/>
        </w:rPr>
        <w:t xml:space="preserve">постановления администрации города Благовещенска о </w:t>
      </w:r>
      <w:r w:rsidRPr="00416A56">
        <w:rPr>
          <w:rFonts w:ascii="Times New Roman" w:hAnsi="Times New Roman" w:cs="Times New Roman"/>
          <w:sz w:val="28"/>
          <w:szCs w:val="28"/>
        </w:rPr>
        <w:t>внесении изменений в постановление администрации города Благовещенска от 14.10.2013 № 5022 «Об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</w:t>
      </w:r>
      <w:r>
        <w:rPr>
          <w:rFonts w:ascii="Times New Roman" w:hAnsi="Times New Roman" w:cs="Times New Roman"/>
          <w:sz w:val="28"/>
          <w:szCs w:val="28"/>
        </w:rPr>
        <w:t xml:space="preserve"> (далее – проект МНПА) подготовлен управлением по развитию потребительского рынка и услуг.</w:t>
      </w:r>
    </w:p>
    <w:p w:rsidR="00013256" w:rsidRPr="00C56AE0" w:rsidRDefault="00013256" w:rsidP="00013256">
      <w:pPr>
        <w:tabs>
          <w:tab w:val="left" w:pos="567"/>
        </w:tabs>
        <w:spacing w:after="0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Проект МНПА подготовлен в</w:t>
      </w:r>
      <w:r w:rsidRPr="007613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 </w:t>
      </w:r>
      <w:r w:rsidRPr="002A7651">
        <w:rPr>
          <w:rFonts w:ascii="Times New Roman" w:hAnsi="Times New Roman" w:cs="Times New Roman"/>
          <w:color w:val="000000"/>
          <w:sz w:val="28"/>
          <w:szCs w:val="28"/>
        </w:rPr>
        <w:t>Федеральны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2A7651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2A7651">
        <w:rPr>
          <w:rFonts w:ascii="Times New Roman" w:hAnsi="Times New Roman" w:cs="Times New Roman"/>
          <w:color w:val="000000"/>
          <w:sz w:val="28"/>
          <w:szCs w:val="28"/>
        </w:rPr>
        <w:t xml:space="preserve"> от 22.11.1995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2A7651">
        <w:rPr>
          <w:rFonts w:ascii="Times New Roman" w:hAnsi="Times New Roman" w:cs="Times New Roman"/>
          <w:color w:val="000000"/>
          <w:sz w:val="28"/>
          <w:szCs w:val="28"/>
        </w:rPr>
        <w:t xml:space="preserve"> 171-ФЗ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2A7651">
        <w:rPr>
          <w:rFonts w:ascii="Times New Roman" w:hAnsi="Times New Roman" w:cs="Times New Roman"/>
          <w:color w:val="000000"/>
          <w:sz w:val="28"/>
          <w:szCs w:val="28"/>
        </w:rPr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</w:t>
      </w:r>
      <w:r>
        <w:rPr>
          <w:rFonts w:ascii="Times New Roman" w:hAnsi="Times New Roman" w:cs="Times New Roman"/>
          <w:color w:val="000000"/>
          <w:sz w:val="28"/>
          <w:szCs w:val="28"/>
        </w:rPr>
        <w:t>распития) алкогольной продукции», п</w:t>
      </w:r>
      <w:r w:rsidRPr="002A7651">
        <w:rPr>
          <w:rFonts w:ascii="Times New Roman" w:hAnsi="Times New Roman" w:cs="Times New Roman"/>
          <w:color w:val="000000"/>
          <w:sz w:val="28"/>
          <w:szCs w:val="28"/>
        </w:rPr>
        <w:t>остановление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2A7651"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Правительства 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оссийской </w:t>
      </w:r>
      <w:r w:rsidRPr="002A7651">
        <w:rPr>
          <w:rFonts w:ascii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едерации </w:t>
      </w:r>
      <w:r w:rsidRPr="002A7651">
        <w:rPr>
          <w:rFonts w:ascii="Times New Roman" w:hAnsi="Times New Roman" w:cs="Times New Roman"/>
          <w:color w:val="000000"/>
          <w:sz w:val="28"/>
          <w:szCs w:val="28"/>
        </w:rPr>
        <w:t xml:space="preserve">от 23.12.2020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2A7651">
        <w:rPr>
          <w:rFonts w:ascii="Times New Roman" w:hAnsi="Times New Roman" w:cs="Times New Roman"/>
          <w:color w:val="000000"/>
          <w:sz w:val="28"/>
          <w:szCs w:val="28"/>
        </w:rPr>
        <w:t xml:space="preserve"> 2220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2A7651">
        <w:rPr>
          <w:rFonts w:ascii="Times New Roman" w:hAnsi="Times New Roman" w:cs="Times New Roman"/>
          <w:color w:val="000000"/>
          <w:sz w:val="28"/>
          <w:szCs w:val="28"/>
        </w:rPr>
        <w:t>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</w:t>
      </w:r>
      <w:proofErr w:type="gramEnd"/>
      <w:r w:rsidRPr="002A7651">
        <w:rPr>
          <w:rFonts w:ascii="Times New Roman" w:hAnsi="Times New Roman" w:cs="Times New Roman"/>
          <w:color w:val="000000"/>
          <w:sz w:val="28"/>
          <w:szCs w:val="28"/>
        </w:rPr>
        <w:t xml:space="preserve"> при оказа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нии услуг общественного питания». </w:t>
      </w:r>
    </w:p>
    <w:p w:rsidR="00013256" w:rsidRPr="000732BD" w:rsidRDefault="00013256" w:rsidP="00013256">
      <w:pPr>
        <w:tabs>
          <w:tab w:val="left" w:pos="567"/>
        </w:tabs>
        <w:spacing w:after="0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МНПА планируется увеличение минимального значения расстояния до границ прилегающих территорий, на которых не допускается р</w:t>
      </w:r>
      <w:r w:rsidRPr="000732BD">
        <w:rPr>
          <w:rFonts w:ascii="Times New Roman" w:hAnsi="Times New Roman" w:cs="Times New Roman"/>
          <w:sz w:val="28"/>
          <w:szCs w:val="28"/>
        </w:rPr>
        <w:t>озничная продажа алкогольной продукции</w:t>
      </w:r>
      <w:r w:rsidR="008972CB">
        <w:rPr>
          <w:rFonts w:ascii="Times New Roman" w:hAnsi="Times New Roman" w:cs="Times New Roman"/>
          <w:sz w:val="28"/>
          <w:szCs w:val="28"/>
        </w:rPr>
        <w:t xml:space="preserve"> </w:t>
      </w:r>
      <w:r w:rsidR="008972CB" w:rsidRPr="00D87B06">
        <w:rPr>
          <w:rFonts w:ascii="Times New Roman" w:hAnsi="Times New Roman" w:cs="Times New Roman"/>
          <w:sz w:val="28"/>
          <w:szCs w:val="28"/>
        </w:rPr>
        <w:t>до 100 метров</w:t>
      </w:r>
      <w:r w:rsidRPr="000732BD">
        <w:rPr>
          <w:rFonts w:ascii="Times New Roman" w:hAnsi="Times New Roman" w:cs="Times New Roman"/>
          <w:sz w:val="28"/>
          <w:szCs w:val="28"/>
        </w:rPr>
        <w:t>:</w:t>
      </w:r>
    </w:p>
    <w:p w:rsidR="009D1A9A" w:rsidRDefault="00013256" w:rsidP="0001325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2C2D2E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827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зданиям, строениям, сооружениям, помещениям, находящимся во владении и (или) пользовании образовательных организаций (за исключением организаций дополнительного образования, организаций </w:t>
      </w:r>
      <w:r w:rsidRPr="00D87B06">
        <w:rPr>
          <w:rFonts w:ascii="Times New Roman" w:hAnsi="Times New Roman" w:cs="Times New Roman"/>
          <w:sz w:val="28"/>
          <w:szCs w:val="28"/>
        </w:rPr>
        <w:t>дополнительного профессионального образования), организаций, осуществляющих обучение несовершеннолетних.</w:t>
      </w:r>
      <w:r w:rsidR="009D1A9A" w:rsidRPr="009D1A9A">
        <w:rPr>
          <w:color w:val="2C2D2E"/>
          <w:sz w:val="27"/>
          <w:szCs w:val="27"/>
        </w:rPr>
        <w:t xml:space="preserve"> </w:t>
      </w:r>
      <w:proofErr w:type="gramEnd"/>
    </w:p>
    <w:p w:rsidR="00013256" w:rsidRPr="009D1A9A" w:rsidRDefault="009D1A9A" w:rsidP="009D1A9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84652">
        <w:rPr>
          <w:rFonts w:ascii="Times New Roman" w:hAnsi="Times New Roman" w:cs="Times New Roman"/>
          <w:sz w:val="28"/>
          <w:szCs w:val="28"/>
        </w:rPr>
        <w:t>Проанализировав опыт других регионов Российской Федерации, установлено, что т</w:t>
      </w:r>
      <w:r w:rsidRPr="009D1A9A">
        <w:rPr>
          <w:rFonts w:ascii="Times New Roman" w:hAnsi="Times New Roman" w:cs="Times New Roman"/>
          <w:sz w:val="28"/>
          <w:szCs w:val="28"/>
        </w:rPr>
        <w:t>акая практика применяется</w:t>
      </w:r>
      <w:r w:rsidR="00184652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sz w:val="28"/>
          <w:szCs w:val="28"/>
        </w:rPr>
        <w:t>Белгородской, Калужской, Саратовской областях, Карачаево-Черкесской Республик</w:t>
      </w:r>
      <w:r w:rsidR="00587F6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Ставропольском и Краснодарском краях, в г. Санкт-Петербурге</w:t>
      </w:r>
      <w:r w:rsidR="00D0556A">
        <w:rPr>
          <w:rFonts w:ascii="Times New Roman" w:hAnsi="Times New Roman" w:cs="Times New Roman"/>
          <w:sz w:val="28"/>
          <w:szCs w:val="28"/>
        </w:rPr>
        <w:t>.</w:t>
      </w:r>
    </w:p>
    <w:p w:rsidR="00013256" w:rsidRPr="00FB36ED" w:rsidRDefault="00013256" w:rsidP="00FB36ED">
      <w:pPr>
        <w:pStyle w:val="2"/>
        <w:shd w:val="clear" w:color="auto" w:fill="FFFFFF"/>
        <w:spacing w:before="0" w:beforeAutospacing="0" w:after="0" w:afterAutospacing="0"/>
        <w:ind w:firstLine="540"/>
        <w:jc w:val="both"/>
        <w:rPr>
          <w:b w:val="0"/>
          <w:sz w:val="28"/>
          <w:szCs w:val="28"/>
          <w:shd w:val="clear" w:color="auto" w:fill="FFFFFF"/>
        </w:rPr>
      </w:pPr>
      <w:r w:rsidRPr="00B14640">
        <w:rPr>
          <w:b w:val="0"/>
          <w:sz w:val="28"/>
          <w:szCs w:val="28"/>
          <w:shd w:val="clear" w:color="auto" w:fill="FFFFFF"/>
        </w:rPr>
        <w:t xml:space="preserve">Согласно статистическим данным Федеральной службы по регулированию алкогольного рынка </w:t>
      </w:r>
      <w:r w:rsidRPr="00FB36ED">
        <w:rPr>
          <w:b w:val="0"/>
          <w:sz w:val="28"/>
          <w:szCs w:val="28"/>
          <w:shd w:val="clear" w:color="auto" w:fill="FFFFFF"/>
        </w:rPr>
        <w:t>оборот розничной продажи алкогольной продукции, в том числе на душу населения в А</w:t>
      </w:r>
      <w:r w:rsidR="00D0556A" w:rsidRPr="00FB36ED">
        <w:rPr>
          <w:b w:val="0"/>
          <w:sz w:val="28"/>
          <w:szCs w:val="28"/>
          <w:shd w:val="clear" w:color="auto" w:fill="FFFFFF"/>
        </w:rPr>
        <w:t>мурской области ежегодно растет</w:t>
      </w:r>
      <w:r w:rsidR="00FB36ED">
        <w:rPr>
          <w:b w:val="0"/>
          <w:sz w:val="28"/>
          <w:szCs w:val="28"/>
          <w:shd w:val="clear" w:color="auto" w:fill="FFFFFF"/>
        </w:rPr>
        <w:t>, и имеет более высокий показатель в сравнении с указанными регионами.</w:t>
      </w:r>
      <w:r w:rsidR="00D0556A" w:rsidRPr="00FB36ED">
        <w:rPr>
          <w:b w:val="0"/>
          <w:sz w:val="28"/>
          <w:szCs w:val="28"/>
          <w:shd w:val="clear" w:color="auto" w:fill="FFFFFF"/>
        </w:rPr>
        <w:t xml:space="preserve"> </w:t>
      </w:r>
    </w:p>
    <w:p w:rsidR="00587F6A" w:rsidRDefault="00587F6A" w:rsidP="007337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33703" w:rsidRDefault="00733703" w:rsidP="007337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Сведения о розничных продажах алкогольной продукции на душу населения (в литрах этанола) в Амурской области</w:t>
      </w:r>
      <w:r w:rsidR="00C833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83362" w:rsidRPr="00C8336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 динамике 3-х лет</w:t>
      </w:r>
    </w:p>
    <w:p w:rsidR="00587F6A" w:rsidRDefault="00587F6A" w:rsidP="007337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514"/>
        <w:gridCol w:w="2754"/>
        <w:gridCol w:w="2220"/>
        <w:gridCol w:w="2083"/>
      </w:tblGrid>
      <w:tr w:rsidR="00225B5E" w:rsidRPr="00733703" w:rsidTr="00225B5E">
        <w:trPr>
          <w:jc w:val="center"/>
        </w:trPr>
        <w:tc>
          <w:tcPr>
            <w:tcW w:w="2514" w:type="dxa"/>
          </w:tcPr>
          <w:p w:rsidR="00225B5E" w:rsidRDefault="00225B5E" w:rsidP="00733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733703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2019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г.</w:t>
            </w:r>
          </w:p>
          <w:p w:rsidR="0009085F" w:rsidRPr="0009085F" w:rsidRDefault="0009085F" w:rsidP="00733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09085F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(</w:t>
            </w:r>
            <w:proofErr w:type="gramStart"/>
            <w:r w:rsidRPr="0009085F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л</w:t>
            </w:r>
            <w:proofErr w:type="gramEnd"/>
            <w:r w:rsidRPr="0009085F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/чел.)</w:t>
            </w:r>
          </w:p>
        </w:tc>
        <w:tc>
          <w:tcPr>
            <w:tcW w:w="2754" w:type="dxa"/>
          </w:tcPr>
          <w:p w:rsidR="00225B5E" w:rsidRDefault="00225B5E" w:rsidP="00733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733703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2020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г.</w:t>
            </w:r>
          </w:p>
          <w:p w:rsidR="0009085F" w:rsidRPr="00733703" w:rsidRDefault="0009085F" w:rsidP="00733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09085F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(</w:t>
            </w:r>
            <w:proofErr w:type="gramStart"/>
            <w:r w:rsidRPr="0009085F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л</w:t>
            </w:r>
            <w:proofErr w:type="gramEnd"/>
            <w:r w:rsidRPr="0009085F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/чел.)</w:t>
            </w:r>
          </w:p>
        </w:tc>
        <w:tc>
          <w:tcPr>
            <w:tcW w:w="2220" w:type="dxa"/>
          </w:tcPr>
          <w:p w:rsidR="00225B5E" w:rsidRDefault="00225B5E" w:rsidP="00733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733703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2021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г.</w:t>
            </w:r>
          </w:p>
          <w:p w:rsidR="0009085F" w:rsidRPr="00733703" w:rsidRDefault="0009085F" w:rsidP="00733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09085F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(</w:t>
            </w:r>
            <w:proofErr w:type="gramStart"/>
            <w:r w:rsidRPr="0009085F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л</w:t>
            </w:r>
            <w:proofErr w:type="gramEnd"/>
            <w:r w:rsidRPr="0009085F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/чел.)</w:t>
            </w:r>
          </w:p>
        </w:tc>
        <w:tc>
          <w:tcPr>
            <w:tcW w:w="2083" w:type="dxa"/>
          </w:tcPr>
          <w:p w:rsidR="00225B5E" w:rsidRPr="00733703" w:rsidRDefault="00225B5E" w:rsidP="00733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Темп роста  2021/2020, %</w:t>
            </w:r>
          </w:p>
        </w:tc>
      </w:tr>
      <w:tr w:rsidR="00225B5E" w:rsidTr="00225B5E">
        <w:trPr>
          <w:jc w:val="center"/>
        </w:trPr>
        <w:tc>
          <w:tcPr>
            <w:tcW w:w="2514" w:type="dxa"/>
          </w:tcPr>
          <w:p w:rsidR="00225B5E" w:rsidRDefault="00225B5E" w:rsidP="00733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7,22</w:t>
            </w:r>
          </w:p>
        </w:tc>
        <w:tc>
          <w:tcPr>
            <w:tcW w:w="2754" w:type="dxa"/>
          </w:tcPr>
          <w:p w:rsidR="00225B5E" w:rsidRDefault="00225B5E" w:rsidP="00733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7,74</w:t>
            </w:r>
          </w:p>
        </w:tc>
        <w:tc>
          <w:tcPr>
            <w:tcW w:w="2220" w:type="dxa"/>
          </w:tcPr>
          <w:p w:rsidR="00225B5E" w:rsidRDefault="00225B5E" w:rsidP="00733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8,17</w:t>
            </w:r>
          </w:p>
        </w:tc>
        <w:tc>
          <w:tcPr>
            <w:tcW w:w="2083" w:type="dxa"/>
          </w:tcPr>
          <w:p w:rsidR="00225B5E" w:rsidRDefault="00407430" w:rsidP="00733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5,5</w:t>
            </w:r>
          </w:p>
        </w:tc>
      </w:tr>
    </w:tbl>
    <w:p w:rsidR="00861F77" w:rsidRDefault="00861F77" w:rsidP="00864E7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61F77" w:rsidRDefault="00861F77" w:rsidP="00587F6A">
      <w:pPr>
        <w:pStyle w:val="a6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Сведения о розничных продажах алкогольной продукции на душу населения (в литрах этанола)</w:t>
      </w:r>
      <w:r w:rsidR="00587F6A">
        <w:rPr>
          <w:sz w:val="28"/>
          <w:szCs w:val="28"/>
          <w:shd w:val="clear" w:color="auto" w:fill="FFFFFF"/>
        </w:rPr>
        <w:t xml:space="preserve"> в субъектах РФ со 100</w:t>
      </w:r>
      <w:r w:rsidR="0009085F">
        <w:rPr>
          <w:sz w:val="28"/>
          <w:szCs w:val="28"/>
          <w:shd w:val="clear" w:color="auto" w:fill="FFFFFF"/>
        </w:rPr>
        <w:t xml:space="preserve"> метровыми</w:t>
      </w:r>
      <w:r w:rsidR="00587F6A">
        <w:rPr>
          <w:sz w:val="28"/>
          <w:szCs w:val="28"/>
          <w:shd w:val="clear" w:color="auto" w:fill="FFFFFF"/>
        </w:rPr>
        <w:t xml:space="preserve"> границами прилегающих территорий к образовательным организациям, на которых не допускается розничная продажа алкогольной продукции</w:t>
      </w:r>
      <w:r w:rsidR="00C83362">
        <w:rPr>
          <w:sz w:val="28"/>
          <w:szCs w:val="28"/>
          <w:shd w:val="clear" w:color="auto" w:fill="FFFFFF"/>
        </w:rPr>
        <w:t xml:space="preserve"> </w:t>
      </w:r>
    </w:p>
    <w:p w:rsidR="00861F77" w:rsidRDefault="00861F77" w:rsidP="00864E7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Style w:val="a5"/>
        <w:tblW w:w="0" w:type="auto"/>
        <w:jc w:val="center"/>
        <w:tblInd w:w="-1137" w:type="dxa"/>
        <w:tblLook w:val="04A0" w:firstRow="1" w:lastRow="0" w:firstColumn="1" w:lastColumn="0" w:noHBand="0" w:noVBand="1"/>
      </w:tblPr>
      <w:tblGrid>
        <w:gridCol w:w="3285"/>
        <w:gridCol w:w="2126"/>
        <w:gridCol w:w="1984"/>
        <w:gridCol w:w="2008"/>
      </w:tblGrid>
      <w:tr w:rsidR="00237090" w:rsidRPr="00733703" w:rsidTr="00237090">
        <w:trPr>
          <w:jc w:val="center"/>
        </w:trPr>
        <w:tc>
          <w:tcPr>
            <w:tcW w:w="3285" w:type="dxa"/>
          </w:tcPr>
          <w:p w:rsidR="00237090" w:rsidRPr="00733703" w:rsidRDefault="00237090" w:rsidP="009123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Наименование субъекта РФ</w:t>
            </w:r>
          </w:p>
        </w:tc>
        <w:tc>
          <w:tcPr>
            <w:tcW w:w="2126" w:type="dxa"/>
          </w:tcPr>
          <w:p w:rsidR="00237090" w:rsidRDefault="00237090" w:rsidP="009123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733703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2019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г.</w:t>
            </w:r>
          </w:p>
          <w:p w:rsidR="0009085F" w:rsidRPr="00733703" w:rsidRDefault="0009085F" w:rsidP="009123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09085F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(</w:t>
            </w:r>
            <w:proofErr w:type="gramStart"/>
            <w:r w:rsidRPr="0009085F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л</w:t>
            </w:r>
            <w:proofErr w:type="gramEnd"/>
            <w:r w:rsidRPr="0009085F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/чел.)</w:t>
            </w:r>
          </w:p>
        </w:tc>
        <w:tc>
          <w:tcPr>
            <w:tcW w:w="1984" w:type="dxa"/>
          </w:tcPr>
          <w:p w:rsidR="00237090" w:rsidRDefault="00237090" w:rsidP="009123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733703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2020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г.</w:t>
            </w:r>
          </w:p>
          <w:p w:rsidR="0009085F" w:rsidRPr="00733703" w:rsidRDefault="0009085F" w:rsidP="009123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09085F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(</w:t>
            </w:r>
            <w:proofErr w:type="gramStart"/>
            <w:r w:rsidRPr="0009085F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л</w:t>
            </w:r>
            <w:proofErr w:type="gramEnd"/>
            <w:r w:rsidRPr="0009085F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/чел.)</w:t>
            </w:r>
          </w:p>
        </w:tc>
        <w:tc>
          <w:tcPr>
            <w:tcW w:w="2008" w:type="dxa"/>
          </w:tcPr>
          <w:p w:rsidR="00237090" w:rsidRDefault="00237090" w:rsidP="009123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733703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2021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г.</w:t>
            </w:r>
          </w:p>
          <w:p w:rsidR="0009085F" w:rsidRPr="00733703" w:rsidRDefault="0009085F" w:rsidP="009123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09085F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(</w:t>
            </w:r>
            <w:proofErr w:type="gramStart"/>
            <w:r w:rsidRPr="0009085F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л</w:t>
            </w:r>
            <w:proofErr w:type="gramEnd"/>
            <w:r w:rsidRPr="0009085F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/чел.)</w:t>
            </w:r>
          </w:p>
        </w:tc>
      </w:tr>
      <w:tr w:rsidR="00237090" w:rsidTr="00237090">
        <w:trPr>
          <w:jc w:val="center"/>
        </w:trPr>
        <w:tc>
          <w:tcPr>
            <w:tcW w:w="3285" w:type="dxa"/>
          </w:tcPr>
          <w:p w:rsidR="00237090" w:rsidRDefault="00237090" w:rsidP="002370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Карачаево-Черкесская Республика</w:t>
            </w:r>
          </w:p>
        </w:tc>
        <w:tc>
          <w:tcPr>
            <w:tcW w:w="2126" w:type="dxa"/>
          </w:tcPr>
          <w:p w:rsidR="00237090" w:rsidRDefault="00237090" w:rsidP="009123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2,09</w:t>
            </w:r>
          </w:p>
        </w:tc>
        <w:tc>
          <w:tcPr>
            <w:tcW w:w="1984" w:type="dxa"/>
          </w:tcPr>
          <w:p w:rsidR="00237090" w:rsidRDefault="00237090" w:rsidP="009123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2,04</w:t>
            </w:r>
          </w:p>
        </w:tc>
        <w:tc>
          <w:tcPr>
            <w:tcW w:w="2008" w:type="dxa"/>
          </w:tcPr>
          <w:p w:rsidR="00237090" w:rsidRDefault="00237090" w:rsidP="009123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1,30</w:t>
            </w:r>
          </w:p>
        </w:tc>
      </w:tr>
      <w:tr w:rsidR="00237090" w:rsidTr="00237090">
        <w:trPr>
          <w:jc w:val="center"/>
        </w:trPr>
        <w:tc>
          <w:tcPr>
            <w:tcW w:w="3285" w:type="dxa"/>
          </w:tcPr>
          <w:p w:rsidR="00237090" w:rsidRDefault="00237090" w:rsidP="002370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Ставропольский край</w:t>
            </w:r>
          </w:p>
        </w:tc>
        <w:tc>
          <w:tcPr>
            <w:tcW w:w="2126" w:type="dxa"/>
          </w:tcPr>
          <w:p w:rsidR="00237090" w:rsidRDefault="00237090" w:rsidP="009123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2,77</w:t>
            </w:r>
          </w:p>
        </w:tc>
        <w:tc>
          <w:tcPr>
            <w:tcW w:w="1984" w:type="dxa"/>
          </w:tcPr>
          <w:p w:rsidR="00237090" w:rsidRDefault="00237090" w:rsidP="009123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2,93</w:t>
            </w:r>
          </w:p>
        </w:tc>
        <w:tc>
          <w:tcPr>
            <w:tcW w:w="2008" w:type="dxa"/>
          </w:tcPr>
          <w:p w:rsidR="00237090" w:rsidRDefault="00237090" w:rsidP="009123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3,49</w:t>
            </w:r>
          </w:p>
        </w:tc>
      </w:tr>
      <w:tr w:rsidR="00647F0C" w:rsidTr="00237090">
        <w:trPr>
          <w:jc w:val="center"/>
        </w:trPr>
        <w:tc>
          <w:tcPr>
            <w:tcW w:w="3285" w:type="dxa"/>
          </w:tcPr>
          <w:p w:rsidR="00647F0C" w:rsidRDefault="00647F0C" w:rsidP="00912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Белгородская область</w:t>
            </w:r>
          </w:p>
        </w:tc>
        <w:tc>
          <w:tcPr>
            <w:tcW w:w="2126" w:type="dxa"/>
          </w:tcPr>
          <w:p w:rsidR="00647F0C" w:rsidRDefault="00647F0C" w:rsidP="009123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4,98</w:t>
            </w:r>
          </w:p>
        </w:tc>
        <w:tc>
          <w:tcPr>
            <w:tcW w:w="1984" w:type="dxa"/>
          </w:tcPr>
          <w:p w:rsidR="00647F0C" w:rsidRDefault="00647F0C" w:rsidP="009123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4,84</w:t>
            </w:r>
          </w:p>
        </w:tc>
        <w:tc>
          <w:tcPr>
            <w:tcW w:w="2008" w:type="dxa"/>
          </w:tcPr>
          <w:p w:rsidR="00647F0C" w:rsidRDefault="00647F0C" w:rsidP="009123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5,07</w:t>
            </w:r>
          </w:p>
        </w:tc>
      </w:tr>
      <w:tr w:rsidR="00237090" w:rsidTr="00237090">
        <w:trPr>
          <w:jc w:val="center"/>
        </w:trPr>
        <w:tc>
          <w:tcPr>
            <w:tcW w:w="3285" w:type="dxa"/>
          </w:tcPr>
          <w:p w:rsidR="00237090" w:rsidRDefault="00237090" w:rsidP="002370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Саратовская область </w:t>
            </w:r>
          </w:p>
        </w:tc>
        <w:tc>
          <w:tcPr>
            <w:tcW w:w="2126" w:type="dxa"/>
          </w:tcPr>
          <w:p w:rsidR="00237090" w:rsidRDefault="00237090" w:rsidP="009123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4,46</w:t>
            </w:r>
          </w:p>
        </w:tc>
        <w:tc>
          <w:tcPr>
            <w:tcW w:w="1984" w:type="dxa"/>
          </w:tcPr>
          <w:p w:rsidR="00237090" w:rsidRDefault="00237090" w:rsidP="009123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4,52</w:t>
            </w:r>
          </w:p>
        </w:tc>
        <w:tc>
          <w:tcPr>
            <w:tcW w:w="2008" w:type="dxa"/>
          </w:tcPr>
          <w:p w:rsidR="00237090" w:rsidRDefault="00237090" w:rsidP="009123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5,29</w:t>
            </w:r>
          </w:p>
        </w:tc>
      </w:tr>
      <w:tr w:rsidR="00237090" w:rsidTr="00237090">
        <w:trPr>
          <w:jc w:val="center"/>
        </w:trPr>
        <w:tc>
          <w:tcPr>
            <w:tcW w:w="3285" w:type="dxa"/>
          </w:tcPr>
          <w:p w:rsidR="00237090" w:rsidRDefault="00237090" w:rsidP="002370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Краснодарский край</w:t>
            </w:r>
          </w:p>
        </w:tc>
        <w:tc>
          <w:tcPr>
            <w:tcW w:w="2126" w:type="dxa"/>
          </w:tcPr>
          <w:p w:rsidR="00237090" w:rsidRDefault="00237090" w:rsidP="009123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4,91</w:t>
            </w:r>
          </w:p>
        </w:tc>
        <w:tc>
          <w:tcPr>
            <w:tcW w:w="1984" w:type="dxa"/>
          </w:tcPr>
          <w:p w:rsidR="00237090" w:rsidRDefault="00237090" w:rsidP="009123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5,24</w:t>
            </w:r>
          </w:p>
        </w:tc>
        <w:tc>
          <w:tcPr>
            <w:tcW w:w="2008" w:type="dxa"/>
          </w:tcPr>
          <w:p w:rsidR="00237090" w:rsidRDefault="00237090" w:rsidP="009123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5,58</w:t>
            </w:r>
          </w:p>
        </w:tc>
      </w:tr>
      <w:tr w:rsidR="00647F0C" w:rsidTr="00237090">
        <w:trPr>
          <w:jc w:val="center"/>
        </w:trPr>
        <w:tc>
          <w:tcPr>
            <w:tcW w:w="3285" w:type="dxa"/>
          </w:tcPr>
          <w:p w:rsidR="00647F0C" w:rsidRDefault="00647F0C" w:rsidP="00912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г. Санкт-Петербург </w:t>
            </w:r>
          </w:p>
        </w:tc>
        <w:tc>
          <w:tcPr>
            <w:tcW w:w="2126" w:type="dxa"/>
          </w:tcPr>
          <w:p w:rsidR="00647F0C" w:rsidRDefault="00647F0C" w:rsidP="009123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6,95</w:t>
            </w:r>
          </w:p>
        </w:tc>
        <w:tc>
          <w:tcPr>
            <w:tcW w:w="1984" w:type="dxa"/>
          </w:tcPr>
          <w:p w:rsidR="00647F0C" w:rsidRDefault="00647F0C" w:rsidP="009123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6,77</w:t>
            </w:r>
          </w:p>
        </w:tc>
        <w:tc>
          <w:tcPr>
            <w:tcW w:w="2008" w:type="dxa"/>
          </w:tcPr>
          <w:p w:rsidR="00647F0C" w:rsidRDefault="00647F0C" w:rsidP="009123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6,88</w:t>
            </w:r>
          </w:p>
        </w:tc>
      </w:tr>
      <w:tr w:rsidR="00647F0C" w:rsidTr="00237090">
        <w:trPr>
          <w:jc w:val="center"/>
        </w:trPr>
        <w:tc>
          <w:tcPr>
            <w:tcW w:w="3285" w:type="dxa"/>
          </w:tcPr>
          <w:p w:rsidR="00647F0C" w:rsidRDefault="00647F0C" w:rsidP="009123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Калужская область </w:t>
            </w:r>
          </w:p>
        </w:tc>
        <w:tc>
          <w:tcPr>
            <w:tcW w:w="2126" w:type="dxa"/>
          </w:tcPr>
          <w:p w:rsidR="00647F0C" w:rsidRDefault="00647F0C" w:rsidP="009123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7,25</w:t>
            </w:r>
          </w:p>
        </w:tc>
        <w:tc>
          <w:tcPr>
            <w:tcW w:w="1984" w:type="dxa"/>
          </w:tcPr>
          <w:p w:rsidR="00647F0C" w:rsidRDefault="00647F0C" w:rsidP="009123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7,57</w:t>
            </w:r>
          </w:p>
        </w:tc>
        <w:tc>
          <w:tcPr>
            <w:tcW w:w="2008" w:type="dxa"/>
          </w:tcPr>
          <w:p w:rsidR="00647F0C" w:rsidRDefault="00647F0C" w:rsidP="009123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7,44</w:t>
            </w:r>
          </w:p>
        </w:tc>
      </w:tr>
    </w:tbl>
    <w:p w:rsidR="00B51638" w:rsidRDefault="00B51638" w:rsidP="00864E7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24197" w:rsidRDefault="00524197" w:rsidP="00864E7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данным ГАУЗ Амурской области «Амурский наркологический диспансер» количество пациентов с диагнозом «употребление алкоголя с вредными последствиями» в 2021 г</w:t>
      </w:r>
      <w:r w:rsidR="00730D6F">
        <w:rPr>
          <w:sz w:val="28"/>
          <w:szCs w:val="28"/>
        </w:rPr>
        <w:t>.</w:t>
      </w:r>
      <w:r>
        <w:rPr>
          <w:sz w:val="28"/>
          <w:szCs w:val="28"/>
        </w:rPr>
        <w:t xml:space="preserve"> по сравнению с 2020 г</w:t>
      </w:r>
      <w:r w:rsidR="00730D6F">
        <w:rPr>
          <w:sz w:val="28"/>
          <w:szCs w:val="28"/>
        </w:rPr>
        <w:t>.</w:t>
      </w:r>
      <w:r>
        <w:rPr>
          <w:sz w:val="28"/>
          <w:szCs w:val="28"/>
        </w:rPr>
        <w:t xml:space="preserve"> увеличилось на 49 человек (в 2020 г</w:t>
      </w:r>
      <w:r w:rsidR="00AA58E1">
        <w:rPr>
          <w:sz w:val="28"/>
          <w:szCs w:val="28"/>
        </w:rPr>
        <w:t>.</w:t>
      </w:r>
      <w:r>
        <w:rPr>
          <w:sz w:val="28"/>
          <w:szCs w:val="28"/>
        </w:rPr>
        <w:t xml:space="preserve"> – 733 человека, в 2021 г</w:t>
      </w:r>
      <w:r w:rsidR="00AA58E1">
        <w:rPr>
          <w:sz w:val="28"/>
          <w:szCs w:val="28"/>
        </w:rPr>
        <w:t>.</w:t>
      </w:r>
      <w:r>
        <w:rPr>
          <w:sz w:val="28"/>
          <w:szCs w:val="28"/>
        </w:rPr>
        <w:t xml:space="preserve"> – 782 человека).</w:t>
      </w:r>
    </w:p>
    <w:p w:rsidR="00C24677" w:rsidRDefault="00C24677" w:rsidP="00864E7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24677" w:rsidRDefault="00C24677" w:rsidP="00C24677">
      <w:pPr>
        <w:pStyle w:val="a6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количестве пациентов с диагнозом </w:t>
      </w:r>
    </w:p>
    <w:p w:rsidR="00C24677" w:rsidRDefault="00C24677" w:rsidP="00C24677">
      <w:pPr>
        <w:pStyle w:val="a6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«употребление алкоголя с вредными последствиями»</w:t>
      </w:r>
    </w:p>
    <w:p w:rsidR="00C24677" w:rsidRDefault="00C24677" w:rsidP="00864E7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2872"/>
        <w:gridCol w:w="3509"/>
      </w:tblGrid>
      <w:tr w:rsidR="00C24677" w:rsidRPr="00C24677" w:rsidTr="00C24677">
        <w:tc>
          <w:tcPr>
            <w:tcW w:w="3190" w:type="dxa"/>
          </w:tcPr>
          <w:p w:rsidR="00C24677" w:rsidRPr="00C24677" w:rsidRDefault="00C24677" w:rsidP="00C24677">
            <w:pPr>
              <w:pStyle w:val="a6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C24677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0</w:t>
            </w:r>
            <w:r w:rsidRPr="00C24677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2872" w:type="dxa"/>
          </w:tcPr>
          <w:p w:rsidR="00C24677" w:rsidRPr="00C24677" w:rsidRDefault="00C24677" w:rsidP="00C24677">
            <w:pPr>
              <w:pStyle w:val="a6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C24677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1</w:t>
            </w:r>
            <w:r w:rsidRPr="00C24677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3509" w:type="dxa"/>
          </w:tcPr>
          <w:p w:rsidR="00C24677" w:rsidRPr="00C24677" w:rsidRDefault="00C24677" w:rsidP="00C24677">
            <w:pPr>
              <w:pStyle w:val="a6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>Темп роста  2021/2020, %</w:t>
            </w:r>
          </w:p>
        </w:tc>
      </w:tr>
      <w:tr w:rsidR="00C24677" w:rsidTr="00C24677">
        <w:tc>
          <w:tcPr>
            <w:tcW w:w="3190" w:type="dxa"/>
          </w:tcPr>
          <w:p w:rsidR="00C24677" w:rsidRDefault="00C24677" w:rsidP="00C24677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733</w:t>
            </w:r>
          </w:p>
        </w:tc>
        <w:tc>
          <w:tcPr>
            <w:tcW w:w="2872" w:type="dxa"/>
          </w:tcPr>
          <w:p w:rsidR="00C24677" w:rsidRDefault="00C24677" w:rsidP="00C24677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782</w:t>
            </w:r>
          </w:p>
        </w:tc>
        <w:tc>
          <w:tcPr>
            <w:tcW w:w="3509" w:type="dxa"/>
          </w:tcPr>
          <w:p w:rsidR="00C24677" w:rsidRDefault="00C24677" w:rsidP="00C24677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+49 (+6%)</w:t>
            </w:r>
          </w:p>
        </w:tc>
      </w:tr>
    </w:tbl>
    <w:p w:rsidR="00C24677" w:rsidRDefault="00C24677" w:rsidP="00864E7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64E73" w:rsidRDefault="00864E73" w:rsidP="00864E7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Нельзя недооценивать значения вредного употребления алкоголя как одной из проблем: эффективные меры, направленные на решение этой проблемы, являются непременным условием повышения уровня жизни общества. Поэтому государственная политика, включающая запреты и ограничения на распространение алкогольной продукции и профилактику злоупотребления алкоголем, в том числе на муниципальном уровне с помощью отдаленности торговых объектов от образовательных организаций, будет способствовать улучшению показателей общественного здоровья и окажет положительное влияние на многие другие общественные сферы.</w:t>
      </w:r>
    </w:p>
    <w:p w:rsidR="0033609C" w:rsidRDefault="0033609C" w:rsidP="0033609C">
      <w:pPr>
        <w:pStyle w:val="a6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За последние три года в городе Благовещенске увеличилось количество сетевых предприятий торговли </w:t>
      </w:r>
      <w:r w:rsidR="00160A09">
        <w:rPr>
          <w:sz w:val="28"/>
          <w:szCs w:val="28"/>
        </w:rPr>
        <w:t>(</w:t>
      </w:r>
      <w:r>
        <w:rPr>
          <w:sz w:val="28"/>
          <w:szCs w:val="28"/>
        </w:rPr>
        <w:t>на 47 объектов</w:t>
      </w:r>
      <w:r w:rsidR="00160A09">
        <w:rPr>
          <w:sz w:val="28"/>
          <w:szCs w:val="28"/>
        </w:rPr>
        <w:t>)</w:t>
      </w:r>
      <w:r>
        <w:rPr>
          <w:sz w:val="28"/>
          <w:szCs w:val="28"/>
        </w:rPr>
        <w:t>, специализирующихся в основном на продаже алкогольной, табачной продукции («</w:t>
      </w:r>
      <w:proofErr w:type="spellStart"/>
      <w:r>
        <w:rPr>
          <w:sz w:val="28"/>
          <w:szCs w:val="28"/>
        </w:rPr>
        <w:t>Винлаб</w:t>
      </w:r>
      <w:proofErr w:type="spellEnd"/>
      <w:r>
        <w:rPr>
          <w:sz w:val="28"/>
          <w:szCs w:val="28"/>
        </w:rPr>
        <w:t>» +12, «</w:t>
      </w:r>
      <w:proofErr w:type="spellStart"/>
      <w:r>
        <w:rPr>
          <w:sz w:val="28"/>
          <w:szCs w:val="28"/>
        </w:rPr>
        <w:t>ВиноВодочный</w:t>
      </w:r>
      <w:proofErr w:type="spellEnd"/>
      <w:r>
        <w:rPr>
          <w:sz w:val="28"/>
          <w:szCs w:val="28"/>
        </w:rPr>
        <w:t>» +12, «</w:t>
      </w:r>
      <w:proofErr w:type="gramStart"/>
      <w:r>
        <w:rPr>
          <w:sz w:val="28"/>
          <w:szCs w:val="28"/>
        </w:rPr>
        <w:t>Красное</w:t>
      </w:r>
      <w:proofErr w:type="gramEnd"/>
      <w:r>
        <w:rPr>
          <w:sz w:val="28"/>
          <w:szCs w:val="28"/>
        </w:rPr>
        <w:t xml:space="preserve"> </w:t>
      </w:r>
      <w:r w:rsidRPr="0033609C">
        <w:rPr>
          <w:sz w:val="28"/>
          <w:szCs w:val="28"/>
        </w:rPr>
        <w:t>&amp;</w:t>
      </w:r>
      <w:r>
        <w:rPr>
          <w:sz w:val="28"/>
          <w:szCs w:val="28"/>
        </w:rPr>
        <w:t>Белое» +2, «</w:t>
      </w:r>
      <w:r w:rsidR="00160A09">
        <w:rPr>
          <w:sz w:val="28"/>
          <w:szCs w:val="28"/>
        </w:rPr>
        <w:t>Б</w:t>
      </w:r>
      <w:r>
        <w:rPr>
          <w:sz w:val="28"/>
          <w:szCs w:val="28"/>
        </w:rPr>
        <w:t>ристоль» + 21),</w:t>
      </w:r>
      <w:r w:rsidR="00160A09">
        <w:rPr>
          <w:sz w:val="28"/>
          <w:szCs w:val="28"/>
        </w:rPr>
        <w:t xml:space="preserve"> из них 17 магазинов размещены </w:t>
      </w:r>
      <w:r>
        <w:rPr>
          <w:sz w:val="28"/>
          <w:szCs w:val="28"/>
        </w:rPr>
        <w:t>вблизи</w:t>
      </w:r>
      <w:r w:rsidR="00160A09">
        <w:rPr>
          <w:sz w:val="28"/>
          <w:szCs w:val="28"/>
        </w:rPr>
        <w:t xml:space="preserve"> образовательных организаций, в том числе так называемых «студенческих районах».</w:t>
      </w:r>
    </w:p>
    <w:p w:rsidR="00C03713" w:rsidRDefault="00C03713" w:rsidP="00C03713">
      <w:pPr>
        <w:pStyle w:val="a6"/>
        <w:shd w:val="clear" w:color="auto" w:fill="FFFFFF"/>
        <w:tabs>
          <w:tab w:val="left" w:pos="567"/>
        </w:tabs>
        <w:spacing w:before="0" w:beforeAutospacing="0" w:after="0" w:afterAutospacing="0"/>
        <w:jc w:val="center"/>
        <w:rPr>
          <w:sz w:val="28"/>
          <w:szCs w:val="28"/>
        </w:rPr>
      </w:pPr>
    </w:p>
    <w:p w:rsidR="00C03713" w:rsidRDefault="00C03713" w:rsidP="00C03713">
      <w:pPr>
        <w:pStyle w:val="a6"/>
        <w:shd w:val="clear" w:color="auto" w:fill="FFFFFF"/>
        <w:tabs>
          <w:tab w:val="left" w:pos="567"/>
        </w:tabs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Количество сетевых предприятий торговли, реализующих алкогольную продукцию в динамике 3-х лет</w:t>
      </w:r>
    </w:p>
    <w:p w:rsidR="00C03713" w:rsidRDefault="00C03713" w:rsidP="00C03713">
      <w:pPr>
        <w:pStyle w:val="a6"/>
        <w:shd w:val="clear" w:color="auto" w:fill="FFFFFF"/>
        <w:tabs>
          <w:tab w:val="left" w:pos="567"/>
        </w:tabs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3"/>
        <w:gridCol w:w="2512"/>
        <w:gridCol w:w="1176"/>
        <w:gridCol w:w="1276"/>
        <w:gridCol w:w="1275"/>
        <w:gridCol w:w="2659"/>
      </w:tblGrid>
      <w:tr w:rsidR="00996A6C" w:rsidTr="005B4B20">
        <w:trPr>
          <w:trHeight w:val="323"/>
        </w:trPr>
        <w:tc>
          <w:tcPr>
            <w:tcW w:w="673" w:type="dxa"/>
            <w:vMerge w:val="restart"/>
          </w:tcPr>
          <w:p w:rsidR="00996A6C" w:rsidRDefault="00996A6C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512" w:type="dxa"/>
            <w:vMerge w:val="restart"/>
          </w:tcPr>
          <w:p w:rsidR="00996A6C" w:rsidRDefault="00996A6C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торговой сети </w:t>
            </w:r>
          </w:p>
        </w:tc>
        <w:tc>
          <w:tcPr>
            <w:tcW w:w="3727" w:type="dxa"/>
            <w:gridSpan w:val="3"/>
          </w:tcPr>
          <w:p w:rsidR="005B4B20" w:rsidRDefault="00996A6C" w:rsidP="00996A6C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объектов </w:t>
            </w:r>
          </w:p>
          <w:p w:rsidR="00996A6C" w:rsidRDefault="00996A6C" w:rsidP="00996A6C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торговой сети (ед.)</w:t>
            </w:r>
          </w:p>
        </w:tc>
        <w:tc>
          <w:tcPr>
            <w:tcW w:w="2659" w:type="dxa"/>
            <w:vMerge w:val="restart"/>
          </w:tcPr>
          <w:p w:rsidR="005B4B20" w:rsidRDefault="00996A6C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Отклонение </w:t>
            </w:r>
          </w:p>
          <w:p w:rsidR="005B4B20" w:rsidRDefault="00996A6C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г. к 2020 г. </w:t>
            </w:r>
          </w:p>
          <w:p w:rsidR="00996A6C" w:rsidRDefault="00996A6C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(«+», «-</w:t>
            </w:r>
            <w:r w:rsidR="005B4B20">
              <w:rPr>
                <w:sz w:val="28"/>
                <w:szCs w:val="28"/>
              </w:rPr>
              <w:t>» ед</w:t>
            </w:r>
            <w:proofErr w:type="gramStart"/>
            <w:r w:rsidR="005B4B20">
              <w:rPr>
                <w:sz w:val="28"/>
                <w:szCs w:val="28"/>
              </w:rPr>
              <w:t>., /%)</w:t>
            </w:r>
            <w:proofErr w:type="gramEnd"/>
          </w:p>
        </w:tc>
      </w:tr>
      <w:tr w:rsidR="00996A6C" w:rsidTr="005B4B20">
        <w:trPr>
          <w:trHeight w:val="322"/>
        </w:trPr>
        <w:tc>
          <w:tcPr>
            <w:tcW w:w="673" w:type="dxa"/>
            <w:vMerge/>
          </w:tcPr>
          <w:p w:rsidR="00996A6C" w:rsidRDefault="00996A6C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512" w:type="dxa"/>
            <w:vMerge/>
          </w:tcPr>
          <w:p w:rsidR="00996A6C" w:rsidRDefault="00996A6C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96A6C" w:rsidRDefault="00996A6C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г.</w:t>
            </w:r>
          </w:p>
        </w:tc>
        <w:tc>
          <w:tcPr>
            <w:tcW w:w="1276" w:type="dxa"/>
          </w:tcPr>
          <w:p w:rsidR="00996A6C" w:rsidRDefault="00996A6C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г.</w:t>
            </w:r>
          </w:p>
        </w:tc>
        <w:tc>
          <w:tcPr>
            <w:tcW w:w="1275" w:type="dxa"/>
          </w:tcPr>
          <w:p w:rsidR="00996A6C" w:rsidRDefault="00996A6C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г.</w:t>
            </w:r>
          </w:p>
        </w:tc>
        <w:tc>
          <w:tcPr>
            <w:tcW w:w="2659" w:type="dxa"/>
            <w:vMerge/>
          </w:tcPr>
          <w:p w:rsidR="00996A6C" w:rsidRDefault="00996A6C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C03713" w:rsidTr="005B4B20">
        <w:tc>
          <w:tcPr>
            <w:tcW w:w="673" w:type="dxa"/>
          </w:tcPr>
          <w:p w:rsidR="00C03713" w:rsidRDefault="00444464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512" w:type="dxa"/>
          </w:tcPr>
          <w:p w:rsidR="00C03713" w:rsidRDefault="00C03713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«Столица»</w:t>
            </w:r>
          </w:p>
        </w:tc>
        <w:tc>
          <w:tcPr>
            <w:tcW w:w="1176" w:type="dxa"/>
          </w:tcPr>
          <w:p w:rsidR="00C03713" w:rsidRDefault="00D30D46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C03713" w:rsidRDefault="00D30D46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275" w:type="dxa"/>
          </w:tcPr>
          <w:p w:rsidR="00C03713" w:rsidRDefault="00D30D46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659" w:type="dxa"/>
          </w:tcPr>
          <w:p w:rsidR="00C03713" w:rsidRDefault="00D30D46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03713" w:rsidTr="005B4B20">
        <w:tc>
          <w:tcPr>
            <w:tcW w:w="673" w:type="dxa"/>
          </w:tcPr>
          <w:p w:rsidR="00C03713" w:rsidRDefault="00444464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512" w:type="dxa"/>
          </w:tcPr>
          <w:p w:rsidR="00C03713" w:rsidRDefault="00C03713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«Винный мир»</w:t>
            </w:r>
          </w:p>
        </w:tc>
        <w:tc>
          <w:tcPr>
            <w:tcW w:w="1176" w:type="dxa"/>
          </w:tcPr>
          <w:p w:rsidR="00C03713" w:rsidRDefault="00D30D46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C03713" w:rsidRDefault="00D30D46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</w:tcPr>
          <w:p w:rsidR="00C03713" w:rsidRDefault="00D30D46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659" w:type="dxa"/>
          </w:tcPr>
          <w:p w:rsidR="00C03713" w:rsidRDefault="00D30D46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-1/</w:t>
            </w:r>
            <w:r w:rsidR="0051257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8%</w:t>
            </w:r>
          </w:p>
        </w:tc>
      </w:tr>
      <w:tr w:rsidR="00C03713" w:rsidTr="005B4B20">
        <w:tc>
          <w:tcPr>
            <w:tcW w:w="673" w:type="dxa"/>
          </w:tcPr>
          <w:p w:rsidR="00C03713" w:rsidRDefault="00444464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512" w:type="dxa"/>
          </w:tcPr>
          <w:p w:rsidR="00C03713" w:rsidRDefault="00C03713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«Наш градус»</w:t>
            </w:r>
          </w:p>
        </w:tc>
        <w:tc>
          <w:tcPr>
            <w:tcW w:w="1176" w:type="dxa"/>
          </w:tcPr>
          <w:p w:rsidR="00C03713" w:rsidRDefault="00D30D46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C03713" w:rsidRDefault="00D30D46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C03713" w:rsidRDefault="00D30D46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659" w:type="dxa"/>
          </w:tcPr>
          <w:p w:rsidR="00C03713" w:rsidRDefault="00D30D46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03713" w:rsidTr="005B4B20">
        <w:tc>
          <w:tcPr>
            <w:tcW w:w="673" w:type="dxa"/>
          </w:tcPr>
          <w:p w:rsidR="00C03713" w:rsidRDefault="00444464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512" w:type="dxa"/>
          </w:tcPr>
          <w:p w:rsidR="00C03713" w:rsidRDefault="00C03713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ВиноВодочный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176" w:type="dxa"/>
          </w:tcPr>
          <w:p w:rsidR="00C03713" w:rsidRDefault="00D30D46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276" w:type="dxa"/>
          </w:tcPr>
          <w:p w:rsidR="00C03713" w:rsidRDefault="00D30D46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275" w:type="dxa"/>
          </w:tcPr>
          <w:p w:rsidR="00C03713" w:rsidRDefault="00D30D46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2659" w:type="dxa"/>
          </w:tcPr>
          <w:p w:rsidR="00C03713" w:rsidRDefault="00D30D46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+12/</w:t>
            </w:r>
            <w:r w:rsidR="00512573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26%</w:t>
            </w:r>
          </w:p>
        </w:tc>
      </w:tr>
      <w:tr w:rsidR="00C03713" w:rsidTr="005B4B20">
        <w:tc>
          <w:tcPr>
            <w:tcW w:w="673" w:type="dxa"/>
          </w:tcPr>
          <w:p w:rsidR="00C03713" w:rsidRDefault="00444464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512" w:type="dxa"/>
          </w:tcPr>
          <w:p w:rsidR="00C03713" w:rsidRDefault="00C03713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Винлаб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176" w:type="dxa"/>
          </w:tcPr>
          <w:p w:rsidR="00C03713" w:rsidRDefault="00512573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</w:tcPr>
          <w:p w:rsidR="00C03713" w:rsidRDefault="00512573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275" w:type="dxa"/>
          </w:tcPr>
          <w:p w:rsidR="00C03713" w:rsidRDefault="00512573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659" w:type="dxa"/>
          </w:tcPr>
          <w:p w:rsidR="00C03713" w:rsidRDefault="00512573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+12/+43%</w:t>
            </w:r>
          </w:p>
        </w:tc>
      </w:tr>
      <w:tr w:rsidR="00C03713" w:rsidTr="005B4B20">
        <w:tc>
          <w:tcPr>
            <w:tcW w:w="673" w:type="dxa"/>
          </w:tcPr>
          <w:p w:rsidR="00C03713" w:rsidRDefault="00444464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512" w:type="dxa"/>
          </w:tcPr>
          <w:p w:rsidR="00C03713" w:rsidRDefault="00C03713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«Бристоль»</w:t>
            </w:r>
          </w:p>
        </w:tc>
        <w:tc>
          <w:tcPr>
            <w:tcW w:w="1176" w:type="dxa"/>
          </w:tcPr>
          <w:p w:rsidR="00C03713" w:rsidRDefault="00512573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C03713" w:rsidRDefault="00512573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5" w:type="dxa"/>
          </w:tcPr>
          <w:p w:rsidR="00C03713" w:rsidRDefault="00512573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2659" w:type="dxa"/>
          </w:tcPr>
          <w:p w:rsidR="00C03713" w:rsidRDefault="00512573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+21/+81%</w:t>
            </w:r>
          </w:p>
        </w:tc>
      </w:tr>
      <w:tr w:rsidR="00C03713" w:rsidTr="005B4B20">
        <w:tc>
          <w:tcPr>
            <w:tcW w:w="673" w:type="dxa"/>
          </w:tcPr>
          <w:p w:rsidR="00C03713" w:rsidRDefault="00444464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512" w:type="dxa"/>
          </w:tcPr>
          <w:p w:rsidR="00C03713" w:rsidRDefault="00C03713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ВиноВин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176" w:type="dxa"/>
          </w:tcPr>
          <w:p w:rsidR="00C03713" w:rsidRDefault="00512573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C03713" w:rsidRDefault="00512573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C03713" w:rsidRDefault="00512573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59" w:type="dxa"/>
          </w:tcPr>
          <w:p w:rsidR="00C03713" w:rsidRDefault="00512573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-1/-50%</w:t>
            </w:r>
          </w:p>
        </w:tc>
      </w:tr>
      <w:tr w:rsidR="00C03713" w:rsidTr="005B4B20">
        <w:tc>
          <w:tcPr>
            <w:tcW w:w="673" w:type="dxa"/>
          </w:tcPr>
          <w:p w:rsidR="00C03713" w:rsidRDefault="00444464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512" w:type="dxa"/>
          </w:tcPr>
          <w:p w:rsidR="00C03713" w:rsidRDefault="00C03713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gramStart"/>
            <w:r>
              <w:rPr>
                <w:sz w:val="28"/>
                <w:szCs w:val="28"/>
              </w:rPr>
              <w:t>Красное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33609C">
              <w:rPr>
                <w:sz w:val="28"/>
                <w:szCs w:val="28"/>
              </w:rPr>
              <w:t>&amp;</w:t>
            </w:r>
            <w:r>
              <w:rPr>
                <w:sz w:val="28"/>
                <w:szCs w:val="28"/>
              </w:rPr>
              <w:t>Белое»</w:t>
            </w:r>
          </w:p>
        </w:tc>
        <w:tc>
          <w:tcPr>
            <w:tcW w:w="1176" w:type="dxa"/>
          </w:tcPr>
          <w:p w:rsidR="00C03713" w:rsidRDefault="00512573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C03713" w:rsidRDefault="00512573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C03713" w:rsidRDefault="00512573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59" w:type="dxa"/>
          </w:tcPr>
          <w:p w:rsidR="00C03713" w:rsidRDefault="00512573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+2/+100%</w:t>
            </w:r>
          </w:p>
        </w:tc>
      </w:tr>
      <w:tr w:rsidR="00C03713" w:rsidRPr="00C03713" w:rsidTr="005B4B20">
        <w:tc>
          <w:tcPr>
            <w:tcW w:w="673" w:type="dxa"/>
          </w:tcPr>
          <w:p w:rsidR="00C03713" w:rsidRPr="00C03713" w:rsidRDefault="00C03713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  <w:tc>
          <w:tcPr>
            <w:tcW w:w="2512" w:type="dxa"/>
          </w:tcPr>
          <w:p w:rsidR="00C03713" w:rsidRPr="00C03713" w:rsidRDefault="00C03713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C03713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176" w:type="dxa"/>
          </w:tcPr>
          <w:p w:rsidR="00C03713" w:rsidRPr="00C03713" w:rsidRDefault="00512573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87</w:t>
            </w:r>
          </w:p>
        </w:tc>
        <w:tc>
          <w:tcPr>
            <w:tcW w:w="1276" w:type="dxa"/>
          </w:tcPr>
          <w:p w:rsidR="00C03713" w:rsidRPr="00C03713" w:rsidRDefault="00512573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</w:t>
            </w:r>
          </w:p>
        </w:tc>
        <w:tc>
          <w:tcPr>
            <w:tcW w:w="1275" w:type="dxa"/>
          </w:tcPr>
          <w:p w:rsidR="00C03713" w:rsidRPr="00C03713" w:rsidRDefault="00512573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132</w:t>
            </w:r>
          </w:p>
        </w:tc>
        <w:tc>
          <w:tcPr>
            <w:tcW w:w="2659" w:type="dxa"/>
          </w:tcPr>
          <w:p w:rsidR="00C03713" w:rsidRPr="00C03713" w:rsidRDefault="00512573" w:rsidP="00C03713">
            <w:pPr>
              <w:pStyle w:val="a6"/>
              <w:tabs>
                <w:tab w:val="left" w:pos="567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+47/+66%</w:t>
            </w:r>
          </w:p>
        </w:tc>
      </w:tr>
    </w:tbl>
    <w:p w:rsidR="006516C2" w:rsidRPr="004E1F1E" w:rsidRDefault="00642729" w:rsidP="00B77AC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Helvetica Neue" w:hAnsi="Helvetica Neue"/>
          <w:sz w:val="28"/>
          <w:szCs w:val="28"/>
          <w:shd w:val="clear" w:color="auto" w:fill="FFFFFF"/>
        </w:rPr>
        <w:t xml:space="preserve">Указанные обстоятельства </w:t>
      </w:r>
      <w:r w:rsidR="006516C2" w:rsidRPr="004E1F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способствует вовлечению </w:t>
      </w:r>
      <w:r w:rsidR="00F41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первую очередь подростков и </w:t>
      </w:r>
      <w:r w:rsidR="006516C2" w:rsidRPr="004E1F1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молодежи в потребление алкогольной продукции, росту количества правонарушений, совершенных в состоянии алкогольного опьянения.</w:t>
      </w:r>
    </w:p>
    <w:p w:rsidR="00935248" w:rsidRPr="008946AA" w:rsidRDefault="00935248" w:rsidP="008946A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32D70">
        <w:rPr>
          <w:rFonts w:ascii="Times New Roman" w:hAnsi="Times New Roman" w:cs="Times New Roman"/>
          <w:sz w:val="28"/>
          <w:szCs w:val="28"/>
        </w:rPr>
        <w:t>Согласно данным отдела по делам несовершеннолетних города Благовещенска в 2022 г</w:t>
      </w:r>
      <w:r w:rsidR="00AA58E1">
        <w:rPr>
          <w:rFonts w:ascii="Times New Roman" w:hAnsi="Times New Roman" w:cs="Times New Roman"/>
          <w:sz w:val="28"/>
          <w:szCs w:val="28"/>
        </w:rPr>
        <w:t xml:space="preserve">. </w:t>
      </w:r>
      <w:r w:rsidR="00032D70">
        <w:rPr>
          <w:rFonts w:ascii="Times New Roman" w:hAnsi="Times New Roman" w:cs="Times New Roman"/>
          <w:sz w:val="28"/>
          <w:szCs w:val="28"/>
        </w:rPr>
        <w:t xml:space="preserve">на заседаниях комиссии по делам несовершеннолетних и защите их прав рассмотрено </w:t>
      </w:r>
      <w:r w:rsidRPr="00B501A4">
        <w:rPr>
          <w:rFonts w:ascii="Times New Roman" w:hAnsi="Times New Roman" w:cs="Times New Roman"/>
          <w:sz w:val="28"/>
          <w:szCs w:val="28"/>
        </w:rPr>
        <w:t>10</w:t>
      </w:r>
      <w:r w:rsidR="00B501A4" w:rsidRPr="00B501A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2D70">
        <w:rPr>
          <w:rFonts w:ascii="Times New Roman" w:hAnsi="Times New Roman" w:cs="Times New Roman"/>
          <w:sz w:val="28"/>
          <w:szCs w:val="28"/>
        </w:rPr>
        <w:t>админ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32D70">
        <w:rPr>
          <w:rFonts w:ascii="Times New Roman" w:hAnsi="Times New Roman" w:cs="Times New Roman"/>
          <w:sz w:val="28"/>
          <w:szCs w:val="28"/>
        </w:rPr>
        <w:t xml:space="preserve">стративных протоколов в </w:t>
      </w:r>
      <w:r>
        <w:rPr>
          <w:rFonts w:ascii="Times New Roman" w:hAnsi="Times New Roman" w:cs="Times New Roman"/>
          <w:sz w:val="28"/>
          <w:szCs w:val="28"/>
        </w:rPr>
        <w:t xml:space="preserve">отношении несовершеннолетних за распитие спиртных </w:t>
      </w:r>
      <w:r w:rsidRPr="008946AA">
        <w:rPr>
          <w:rFonts w:ascii="Times New Roman" w:hAnsi="Times New Roman" w:cs="Times New Roman"/>
          <w:sz w:val="28"/>
          <w:szCs w:val="28"/>
        </w:rPr>
        <w:t xml:space="preserve">напитков в общественном месте. </w:t>
      </w:r>
    </w:p>
    <w:p w:rsidR="008946AA" w:rsidRPr="0084451A" w:rsidRDefault="0051548B" w:rsidP="008946AA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Кроме того, и</w:t>
      </w:r>
      <w:r w:rsidR="008946AA" w:rsidRPr="008946AA">
        <w:rPr>
          <w:sz w:val="28"/>
          <w:szCs w:val="28"/>
        </w:rPr>
        <w:t>сследования показывают, что потребление алкогольной продукции подростками снижает их интеллектуальные способности, ухудшает работу головного мозга, негативно влияет на успеваемость</w:t>
      </w:r>
      <w:r w:rsidR="00E414D3">
        <w:rPr>
          <w:sz w:val="28"/>
          <w:szCs w:val="28"/>
        </w:rPr>
        <w:t xml:space="preserve"> и на </w:t>
      </w:r>
      <w:r w:rsidR="00E414D3" w:rsidRPr="0084451A">
        <w:rPr>
          <w:sz w:val="28"/>
          <w:szCs w:val="28"/>
        </w:rPr>
        <w:t>состояние здоровья в целом</w:t>
      </w:r>
      <w:r w:rsidR="008946AA" w:rsidRPr="0084451A">
        <w:rPr>
          <w:sz w:val="28"/>
          <w:szCs w:val="28"/>
        </w:rPr>
        <w:t xml:space="preserve">. </w:t>
      </w:r>
    </w:p>
    <w:p w:rsidR="0051548B" w:rsidRPr="0084451A" w:rsidRDefault="0051548B" w:rsidP="00E414D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51A">
        <w:rPr>
          <w:rFonts w:ascii="Times New Roman" w:hAnsi="Times New Roman" w:cs="Times New Roman"/>
          <w:sz w:val="28"/>
          <w:szCs w:val="28"/>
        </w:rPr>
        <w:t xml:space="preserve">По информации </w:t>
      </w:r>
      <w:r w:rsidR="006E3E8D" w:rsidRPr="0084451A">
        <w:rPr>
          <w:rFonts w:ascii="Times New Roman" w:hAnsi="Times New Roman" w:cs="Times New Roman"/>
          <w:sz w:val="28"/>
          <w:szCs w:val="28"/>
        </w:rPr>
        <w:t>МО МВД России «Благовещенский»</w:t>
      </w:r>
      <w:r w:rsidRPr="0084451A">
        <w:rPr>
          <w:rFonts w:ascii="Times New Roman" w:hAnsi="Times New Roman" w:cs="Times New Roman"/>
          <w:sz w:val="28"/>
          <w:szCs w:val="28"/>
        </w:rPr>
        <w:t xml:space="preserve"> количество преступлений, совершенных </w:t>
      </w:r>
      <w:r w:rsidR="006E3E8D" w:rsidRPr="0084451A">
        <w:rPr>
          <w:rFonts w:ascii="Times New Roman" w:hAnsi="Times New Roman" w:cs="Times New Roman"/>
          <w:sz w:val="28"/>
          <w:szCs w:val="28"/>
        </w:rPr>
        <w:t xml:space="preserve">несовершеннолетними </w:t>
      </w:r>
      <w:r w:rsidRPr="0084451A">
        <w:rPr>
          <w:rFonts w:ascii="Times New Roman" w:hAnsi="Times New Roman" w:cs="Times New Roman"/>
          <w:sz w:val="28"/>
          <w:szCs w:val="28"/>
        </w:rPr>
        <w:t>в состоянии алкогольного опьянения</w:t>
      </w:r>
      <w:r w:rsidR="006E3E8D" w:rsidRPr="0084451A">
        <w:rPr>
          <w:rFonts w:ascii="Times New Roman" w:hAnsi="Times New Roman" w:cs="Times New Roman"/>
          <w:sz w:val="28"/>
          <w:szCs w:val="28"/>
        </w:rPr>
        <w:t xml:space="preserve"> в 2021 г</w:t>
      </w:r>
      <w:r w:rsidR="00C97840">
        <w:rPr>
          <w:rFonts w:ascii="Times New Roman" w:hAnsi="Times New Roman" w:cs="Times New Roman"/>
          <w:sz w:val="28"/>
          <w:szCs w:val="28"/>
        </w:rPr>
        <w:t xml:space="preserve">. </w:t>
      </w:r>
      <w:r w:rsidR="006E3E8D" w:rsidRPr="0084451A">
        <w:rPr>
          <w:rFonts w:ascii="Times New Roman" w:hAnsi="Times New Roman" w:cs="Times New Roman"/>
          <w:sz w:val="28"/>
          <w:szCs w:val="28"/>
        </w:rPr>
        <w:t>в сравнении с 2020 г</w:t>
      </w:r>
      <w:r w:rsidR="00C97840">
        <w:rPr>
          <w:rFonts w:ascii="Times New Roman" w:hAnsi="Times New Roman" w:cs="Times New Roman"/>
          <w:sz w:val="28"/>
          <w:szCs w:val="28"/>
        </w:rPr>
        <w:t xml:space="preserve">. </w:t>
      </w:r>
      <w:r w:rsidR="006E3E8D" w:rsidRPr="0084451A">
        <w:rPr>
          <w:rFonts w:ascii="Times New Roman" w:hAnsi="Times New Roman" w:cs="Times New Roman"/>
          <w:sz w:val="28"/>
          <w:szCs w:val="28"/>
        </w:rPr>
        <w:t xml:space="preserve">увеличилось  </w:t>
      </w:r>
      <w:r w:rsidR="000A74AF" w:rsidRPr="0084451A">
        <w:rPr>
          <w:rFonts w:ascii="Times New Roman" w:hAnsi="Times New Roman" w:cs="Times New Roman"/>
          <w:sz w:val="28"/>
          <w:szCs w:val="28"/>
        </w:rPr>
        <w:t>на 6</w:t>
      </w:r>
      <w:r w:rsidR="006E3E8D" w:rsidRPr="0084451A">
        <w:rPr>
          <w:rFonts w:ascii="Times New Roman" w:hAnsi="Times New Roman" w:cs="Times New Roman"/>
          <w:sz w:val="28"/>
          <w:szCs w:val="28"/>
        </w:rPr>
        <w:t xml:space="preserve"> </w:t>
      </w:r>
      <w:r w:rsidR="000A74AF" w:rsidRPr="0084451A">
        <w:rPr>
          <w:rFonts w:ascii="Times New Roman" w:hAnsi="Times New Roman" w:cs="Times New Roman"/>
          <w:sz w:val="28"/>
          <w:szCs w:val="28"/>
        </w:rPr>
        <w:t>(</w:t>
      </w:r>
      <w:r w:rsidR="006E3E8D" w:rsidRPr="0084451A">
        <w:rPr>
          <w:rFonts w:ascii="Times New Roman" w:hAnsi="Times New Roman" w:cs="Times New Roman"/>
          <w:sz w:val="28"/>
          <w:szCs w:val="28"/>
        </w:rPr>
        <w:t>в 2020</w:t>
      </w:r>
      <w:r w:rsidR="000A74AF" w:rsidRPr="0084451A">
        <w:rPr>
          <w:rFonts w:ascii="Times New Roman" w:hAnsi="Times New Roman" w:cs="Times New Roman"/>
          <w:sz w:val="28"/>
          <w:szCs w:val="28"/>
        </w:rPr>
        <w:t xml:space="preserve"> г</w:t>
      </w:r>
      <w:r w:rsidR="00C97840">
        <w:rPr>
          <w:rFonts w:ascii="Times New Roman" w:hAnsi="Times New Roman" w:cs="Times New Roman"/>
          <w:sz w:val="28"/>
          <w:szCs w:val="28"/>
        </w:rPr>
        <w:t xml:space="preserve">. </w:t>
      </w:r>
      <w:r w:rsidR="006E3E8D" w:rsidRPr="0084451A">
        <w:rPr>
          <w:rFonts w:ascii="Times New Roman" w:hAnsi="Times New Roman" w:cs="Times New Roman"/>
          <w:sz w:val="28"/>
          <w:szCs w:val="28"/>
        </w:rPr>
        <w:t>– 1; в 2021</w:t>
      </w:r>
      <w:r w:rsidR="00C97840">
        <w:rPr>
          <w:rFonts w:ascii="Times New Roman" w:hAnsi="Times New Roman" w:cs="Times New Roman"/>
          <w:sz w:val="28"/>
          <w:szCs w:val="28"/>
        </w:rPr>
        <w:t xml:space="preserve"> г.</w:t>
      </w:r>
      <w:r w:rsidR="006E3E8D" w:rsidRPr="0084451A">
        <w:rPr>
          <w:rFonts w:ascii="Times New Roman" w:hAnsi="Times New Roman" w:cs="Times New Roman"/>
          <w:sz w:val="28"/>
          <w:szCs w:val="28"/>
        </w:rPr>
        <w:t xml:space="preserve"> </w:t>
      </w:r>
      <w:r w:rsidR="000A74AF" w:rsidRPr="0084451A">
        <w:rPr>
          <w:rFonts w:ascii="Times New Roman" w:hAnsi="Times New Roman" w:cs="Times New Roman"/>
          <w:sz w:val="28"/>
          <w:szCs w:val="28"/>
        </w:rPr>
        <w:t>– 7).</w:t>
      </w:r>
    </w:p>
    <w:p w:rsidR="0084451A" w:rsidRPr="0084451A" w:rsidRDefault="0084451A" w:rsidP="0084451A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4451A">
        <w:rPr>
          <w:rFonts w:ascii="Times New Roman" w:hAnsi="Times New Roman" w:cs="Times New Roman"/>
          <w:sz w:val="28"/>
          <w:szCs w:val="28"/>
        </w:rPr>
        <w:t xml:space="preserve">Актуальность проблемы подтверждают и </w:t>
      </w:r>
      <w:r w:rsidR="0080651A">
        <w:rPr>
          <w:rFonts w:ascii="Times New Roman" w:hAnsi="Times New Roman" w:cs="Times New Roman"/>
          <w:sz w:val="28"/>
          <w:szCs w:val="28"/>
        </w:rPr>
        <w:t>обращения жител</w:t>
      </w:r>
      <w:r w:rsidR="00912311">
        <w:rPr>
          <w:rFonts w:ascii="Times New Roman" w:hAnsi="Times New Roman" w:cs="Times New Roman"/>
          <w:sz w:val="28"/>
          <w:szCs w:val="28"/>
        </w:rPr>
        <w:t>ей</w:t>
      </w:r>
      <w:r w:rsidR="0080651A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84451A">
        <w:rPr>
          <w:rFonts w:ascii="Times New Roman" w:hAnsi="Times New Roman" w:cs="Times New Roman"/>
          <w:sz w:val="28"/>
          <w:szCs w:val="28"/>
        </w:rPr>
        <w:t xml:space="preserve">, которые неоднократно озвучивали на встречах с мэром проблему возросшего числа </w:t>
      </w:r>
      <w:proofErr w:type="spellStart"/>
      <w:r w:rsidRPr="0084451A">
        <w:rPr>
          <w:rFonts w:ascii="Times New Roman" w:hAnsi="Times New Roman" w:cs="Times New Roman"/>
          <w:sz w:val="28"/>
          <w:szCs w:val="28"/>
        </w:rPr>
        <w:t>алкомаркетов</w:t>
      </w:r>
      <w:proofErr w:type="spellEnd"/>
      <w:r w:rsidRPr="0084451A">
        <w:rPr>
          <w:rFonts w:ascii="Times New Roman" w:hAnsi="Times New Roman" w:cs="Times New Roman"/>
          <w:sz w:val="28"/>
          <w:szCs w:val="28"/>
        </w:rPr>
        <w:t>, в том числе, в непосредственной близости от школ и других образовательных организаций. </w:t>
      </w:r>
    </w:p>
    <w:p w:rsidR="0084451A" w:rsidRDefault="0084451A" w:rsidP="0084451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84451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</w:t>
      </w:r>
      <w:r w:rsidR="00B155E2" w:rsidRPr="0084451A">
        <w:rPr>
          <w:rFonts w:ascii="Times New Roman" w:hAnsi="Times New Roman" w:cs="Times New Roman"/>
          <w:sz w:val="28"/>
          <w:szCs w:val="28"/>
          <w:shd w:val="clear" w:color="auto" w:fill="FFFFFF"/>
        </w:rPr>
        <w:t>дной из причин указанной проблемы</w:t>
      </w:r>
      <w:r w:rsidR="005571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является минимальное значение расстояния, установленное действующим </w:t>
      </w:r>
      <w:r w:rsidRPr="0084451A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ем</w:t>
      </w:r>
      <w:r w:rsidRPr="008445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администрации города Благовещенска </w:t>
      </w:r>
      <w:r w:rsidRPr="0084451A">
        <w:rPr>
          <w:rFonts w:ascii="Times New Roman" w:hAnsi="Times New Roman" w:cs="Times New Roman"/>
          <w:sz w:val="28"/>
          <w:szCs w:val="28"/>
        </w:rPr>
        <w:t>от 14.10.2013 № 5022 «Об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</w:t>
      </w:r>
      <w:r w:rsidR="00557157">
        <w:rPr>
          <w:rFonts w:ascii="Times New Roman" w:hAnsi="Times New Roman" w:cs="Times New Roman"/>
          <w:sz w:val="28"/>
          <w:szCs w:val="28"/>
        </w:rPr>
        <w:t xml:space="preserve"> - </w:t>
      </w:r>
      <w:r w:rsidRPr="0084451A">
        <w:rPr>
          <w:rFonts w:ascii="Times New Roman" w:hAnsi="Times New Roman" w:cs="Times New Roman"/>
          <w:sz w:val="28"/>
          <w:szCs w:val="28"/>
          <w:shd w:val="clear" w:color="auto" w:fill="FFFFFF"/>
        </w:rPr>
        <w:t>25 м (при наличии обособленной территории) и 50 м (при отсутствии обособленной территории).</w:t>
      </w:r>
      <w:proofErr w:type="gramEnd"/>
    </w:p>
    <w:p w:rsidR="0059480D" w:rsidRDefault="0059480D" w:rsidP="0059480D">
      <w:pPr>
        <w:tabs>
          <w:tab w:val="left" w:pos="567"/>
        </w:tabs>
        <w:spacing w:after="0" w:line="22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Увеличение минимального значения расстояния до границ прилегающих территорий, на которых не допускается р</w:t>
      </w:r>
      <w:r w:rsidRPr="000732BD">
        <w:rPr>
          <w:rFonts w:ascii="Times New Roman" w:hAnsi="Times New Roman" w:cs="Times New Roman"/>
          <w:sz w:val="28"/>
          <w:szCs w:val="28"/>
        </w:rPr>
        <w:t>ознична</w:t>
      </w:r>
      <w:r>
        <w:rPr>
          <w:rFonts w:ascii="Times New Roman" w:hAnsi="Times New Roman" w:cs="Times New Roman"/>
          <w:sz w:val="28"/>
          <w:szCs w:val="28"/>
        </w:rPr>
        <w:t xml:space="preserve">я продажа алкогольной продукции к зданиям, строениям, сооружениям, помещениям, находящимся во владении и (или) пользовании образовательных организаций (за исключением организаций дополнительного образования, организаций </w:t>
      </w:r>
      <w:r w:rsidRPr="00D87B06">
        <w:rPr>
          <w:rFonts w:ascii="Times New Roman" w:hAnsi="Times New Roman" w:cs="Times New Roman"/>
          <w:sz w:val="28"/>
          <w:szCs w:val="28"/>
        </w:rPr>
        <w:t>дополнительного профессионального образования), организаций, осуществляющих обучение н</w:t>
      </w:r>
      <w:r>
        <w:rPr>
          <w:rFonts w:ascii="Times New Roman" w:hAnsi="Times New Roman" w:cs="Times New Roman"/>
          <w:sz w:val="28"/>
          <w:szCs w:val="28"/>
        </w:rPr>
        <w:t xml:space="preserve">есовершеннолетних до 100 метров,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</w:t>
      </w:r>
      <w:r w:rsidRPr="004E1F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предпочтительным вариантом решения проблемы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5F7F" w:rsidRPr="0084451A" w:rsidRDefault="00F45F7F" w:rsidP="008445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51A">
        <w:rPr>
          <w:rFonts w:ascii="Times New Roman" w:hAnsi="Times New Roman" w:cs="Times New Roman"/>
          <w:sz w:val="28"/>
          <w:szCs w:val="28"/>
        </w:rPr>
        <w:t xml:space="preserve">Предлагаемая проектом МНПА мера направлена на охрану здоровья граждан от негативного влияния употребления алкогольной продукции, в первую очередь детей и подростков, обеспечение приоритетности защиты жизни и здоровья граждан, а также снижение доступности алкогольной продукции. </w:t>
      </w:r>
    </w:p>
    <w:p w:rsidR="00E80BE6" w:rsidRDefault="00E80BE6" w:rsidP="008445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7AAE" w:rsidRPr="0084451A" w:rsidRDefault="008D7AAE" w:rsidP="008D7A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51A">
        <w:rPr>
          <w:rFonts w:ascii="Times New Roman" w:hAnsi="Times New Roman" w:cs="Times New Roman"/>
          <w:sz w:val="28"/>
          <w:szCs w:val="28"/>
        </w:rPr>
        <w:t>2. Последствия непринятия мер.</w:t>
      </w:r>
    </w:p>
    <w:p w:rsidR="008D7AAE" w:rsidRPr="0084451A" w:rsidRDefault="008D7AAE" w:rsidP="008D7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7AAE" w:rsidRPr="0084451A" w:rsidRDefault="008D7AAE" w:rsidP="008D7AAE">
      <w:pPr>
        <w:pStyle w:val="Default"/>
        <w:ind w:firstLine="540"/>
        <w:jc w:val="both"/>
        <w:rPr>
          <w:sz w:val="28"/>
          <w:szCs w:val="28"/>
        </w:rPr>
      </w:pPr>
      <w:r w:rsidRPr="0084451A">
        <w:rPr>
          <w:sz w:val="28"/>
          <w:szCs w:val="28"/>
        </w:rPr>
        <w:t>Немалую роль в привлечении интереса молодых людей к алкогольной</w:t>
      </w:r>
      <w:r w:rsidRPr="0084451A">
        <w:rPr>
          <w:sz w:val="28"/>
          <w:szCs w:val="28"/>
        </w:rPr>
        <w:tab/>
        <w:t xml:space="preserve"> продукции играет размещение магазинов, реализующих алкоголь в непосредственной близости к образовательным организациям. </w:t>
      </w:r>
    </w:p>
    <w:p w:rsidR="008D7AAE" w:rsidRPr="0084451A" w:rsidRDefault="008D7AAE" w:rsidP="008D7AAE">
      <w:pPr>
        <w:pStyle w:val="Default"/>
        <w:ind w:firstLine="540"/>
        <w:jc w:val="both"/>
        <w:rPr>
          <w:sz w:val="28"/>
          <w:szCs w:val="28"/>
        </w:rPr>
      </w:pPr>
      <w:r w:rsidRPr="0084451A">
        <w:rPr>
          <w:sz w:val="28"/>
          <w:szCs w:val="28"/>
        </w:rPr>
        <w:t xml:space="preserve">Ежедневная визуализация указанных объектов негативно действует на несформированную психику детей и </w:t>
      </w:r>
      <w:r w:rsidR="00AD29A9">
        <w:rPr>
          <w:sz w:val="28"/>
          <w:szCs w:val="28"/>
        </w:rPr>
        <w:t>побуждает к приобретению и потреблению алкогольной продукции.</w:t>
      </w:r>
    </w:p>
    <w:p w:rsidR="008D7AAE" w:rsidRDefault="008D7AAE" w:rsidP="008D7AA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Непринятие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указанных </w:t>
      </w:r>
      <w:r w:rsidRPr="0084451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 будет способствовать дальнейшему вовлечению и потреблению алкогольной продукции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 молодежи и несовершеннолетних</w:t>
      </w:r>
      <w:r w:rsidRPr="00844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росту количества торговых организаций розничной продажи алкогольной продукции.  </w:t>
      </w:r>
    </w:p>
    <w:p w:rsidR="008D7AAE" w:rsidRPr="0084451A" w:rsidRDefault="008D7AAE" w:rsidP="008D7AA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7AAE" w:rsidRPr="0084451A" w:rsidRDefault="008D7AAE" w:rsidP="008D7A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4451A">
        <w:rPr>
          <w:rFonts w:ascii="Times New Roman" w:hAnsi="Times New Roman" w:cs="Times New Roman"/>
          <w:sz w:val="28"/>
          <w:szCs w:val="28"/>
        </w:rPr>
        <w:t>. Цель регулирования.</w:t>
      </w:r>
    </w:p>
    <w:p w:rsidR="008D7AAE" w:rsidRPr="0084451A" w:rsidRDefault="008D7AAE" w:rsidP="008D7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D7AAE" w:rsidRPr="00DD4A77" w:rsidRDefault="008D7AAE" w:rsidP="008D7AA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451A">
        <w:rPr>
          <w:rFonts w:ascii="Times New Roman" w:hAnsi="Times New Roman" w:cs="Times New Roman"/>
          <w:sz w:val="28"/>
          <w:szCs w:val="28"/>
        </w:rPr>
        <w:t>Регулирование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города Благовещенска отношений, связанных с розничной продажей алкогольной продукции, в части определения границ прилегающих территорий, указанных </w:t>
      </w:r>
      <w:r w:rsidRPr="00DD4A77">
        <w:rPr>
          <w:rFonts w:ascii="Times New Roman" w:hAnsi="Times New Roman" w:cs="Times New Roman"/>
          <w:sz w:val="28"/>
          <w:szCs w:val="28"/>
        </w:rPr>
        <w:t xml:space="preserve">в </w:t>
      </w:r>
      <w:hyperlink r:id="rId7" w:history="1">
        <w:r w:rsidRPr="00DD4A77">
          <w:rPr>
            <w:rFonts w:ascii="Times New Roman" w:hAnsi="Times New Roman" w:cs="Times New Roman"/>
            <w:sz w:val="28"/>
            <w:szCs w:val="28"/>
          </w:rPr>
          <w:t>подпункте 10 пункта 2</w:t>
        </w:r>
      </w:hyperlink>
      <w:r w:rsidRPr="00DD4A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статьи 16 </w:t>
      </w:r>
      <w:r w:rsidRPr="00686785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86785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86785">
        <w:rPr>
          <w:rFonts w:ascii="Times New Roman" w:hAnsi="Times New Roman" w:cs="Times New Roman"/>
          <w:sz w:val="28"/>
          <w:szCs w:val="28"/>
        </w:rPr>
        <w:t xml:space="preserve"> от 22.11.1995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86785">
        <w:rPr>
          <w:rFonts w:ascii="Times New Roman" w:hAnsi="Times New Roman" w:cs="Times New Roman"/>
          <w:sz w:val="28"/>
          <w:szCs w:val="28"/>
        </w:rPr>
        <w:t xml:space="preserve"> 171-ФЗ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86785">
        <w:rPr>
          <w:rFonts w:ascii="Times New Roman" w:hAnsi="Times New Roman" w:cs="Times New Roman"/>
          <w:sz w:val="28"/>
          <w:szCs w:val="28"/>
        </w:rPr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</w:t>
      </w:r>
      <w:r>
        <w:rPr>
          <w:rFonts w:ascii="Times New Roman" w:hAnsi="Times New Roman" w:cs="Times New Roman"/>
          <w:sz w:val="28"/>
          <w:szCs w:val="28"/>
        </w:rPr>
        <w:t>распития) алкогольной продукции» в целях создания условий для комфортного проживания населения, формирования здорового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подрастающего поколения и пропаганды здорового образа жизни, снижения алкоголизации общества, особенно среди молодежи и подростков.</w:t>
      </w:r>
    </w:p>
    <w:p w:rsidR="008D7AAE" w:rsidRPr="0084451A" w:rsidRDefault="008D7AAE" w:rsidP="008445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5F92" w:rsidRDefault="008D7AAE" w:rsidP="008445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75F92">
        <w:rPr>
          <w:rFonts w:ascii="Times New Roman" w:hAnsi="Times New Roman" w:cs="Times New Roman"/>
          <w:sz w:val="28"/>
          <w:szCs w:val="28"/>
        </w:rPr>
        <w:t>. Оценка количества попадающих под вводимые ограничения торговых объектов, осуществляющих розничную продажу алкогольной продукции.</w:t>
      </w:r>
    </w:p>
    <w:p w:rsidR="00E75F92" w:rsidRDefault="00E75F92" w:rsidP="00E75F9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9B6" w:rsidRPr="0084451A" w:rsidRDefault="007429B6" w:rsidP="007429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51A">
        <w:rPr>
          <w:rFonts w:ascii="Times New Roman" w:hAnsi="Times New Roman" w:cs="Times New Roman"/>
          <w:sz w:val="28"/>
          <w:szCs w:val="28"/>
        </w:rPr>
        <w:t xml:space="preserve">Основной группой субъектов предпринимательской деятельности, чьи интересы будут затронуты предлагаемым проектом МНПА, являются юридические лица и индивидуальные предприниматели, осуществляющие розничную продажу алкогольной продукции в стационарных торговых объектах. </w:t>
      </w:r>
    </w:p>
    <w:p w:rsidR="007429B6" w:rsidRPr="0084451A" w:rsidRDefault="007429B6" w:rsidP="007429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51A">
        <w:rPr>
          <w:rFonts w:ascii="Times New Roman" w:hAnsi="Times New Roman" w:cs="Times New Roman"/>
          <w:sz w:val="28"/>
          <w:szCs w:val="28"/>
        </w:rPr>
        <w:t>Для указанных субъектов проектом МНПА устанавливается обязанность соблюдать запрет на розничную продажу алкогольной продукции в границах, прилегающих к образовательным организациям территорий 100 м.</w:t>
      </w:r>
    </w:p>
    <w:p w:rsidR="00E75F92" w:rsidRDefault="00E75F92" w:rsidP="001E2C7F">
      <w:pPr>
        <w:pStyle w:val="a4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Предлагаемые проектом МНПА ограничения </w:t>
      </w:r>
      <w:r w:rsidR="00AD29A9">
        <w:rPr>
          <w:rFonts w:ascii="Times New Roman" w:hAnsi="Times New Roman" w:cs="Times New Roman"/>
          <w:sz w:val="28"/>
          <w:szCs w:val="28"/>
        </w:rPr>
        <w:t xml:space="preserve">повлекут прекращение деятельности </w:t>
      </w:r>
      <w:r w:rsidR="00AD29A9">
        <w:rPr>
          <w:rFonts w:ascii="Times New Roman" w:hAnsi="Times New Roman" w:cs="Times New Roman"/>
          <w:sz w:val="28"/>
          <w:szCs w:val="28"/>
        </w:rPr>
        <w:t xml:space="preserve">по розничной продаже алкогольной продукции </w:t>
      </w:r>
      <w:r>
        <w:rPr>
          <w:rFonts w:ascii="Times New Roman" w:hAnsi="Times New Roman" w:cs="Times New Roman"/>
          <w:sz w:val="28"/>
          <w:szCs w:val="28"/>
        </w:rPr>
        <w:t>34 (тридцати че</w:t>
      </w:r>
      <w:r w:rsidR="00AD29A9">
        <w:rPr>
          <w:rFonts w:ascii="Times New Roman" w:hAnsi="Times New Roman" w:cs="Times New Roman"/>
          <w:sz w:val="28"/>
          <w:szCs w:val="28"/>
        </w:rPr>
        <w:t xml:space="preserve">тырех) хозяйствующих субъектов </w:t>
      </w:r>
      <w:r>
        <w:rPr>
          <w:rFonts w:ascii="Times New Roman" w:hAnsi="Times New Roman" w:cs="Times New Roman"/>
          <w:sz w:val="28"/>
          <w:szCs w:val="28"/>
        </w:rPr>
        <w:t xml:space="preserve">в 50 (пятидесяти) торговых объектах, что составляет 13 % от общего количества  </w:t>
      </w:r>
      <w:r w:rsidRPr="00706D0C">
        <w:rPr>
          <w:rFonts w:ascii="Times New Roman" w:hAnsi="Times New Roman" w:cs="Times New Roman"/>
          <w:sz w:val="28"/>
          <w:szCs w:val="28"/>
        </w:rPr>
        <w:t>объектов</w:t>
      </w:r>
      <w:r>
        <w:rPr>
          <w:rFonts w:ascii="Times New Roman" w:hAnsi="Times New Roman" w:cs="Times New Roman"/>
          <w:sz w:val="28"/>
          <w:szCs w:val="28"/>
        </w:rPr>
        <w:t xml:space="preserve"> торговли (388 объектов).</w:t>
      </w:r>
    </w:p>
    <w:p w:rsidR="00E75F92" w:rsidRDefault="00E75F92" w:rsidP="008445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1AB2" w:rsidRDefault="004A3665" w:rsidP="003E54E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D1AB2">
        <w:rPr>
          <w:rFonts w:ascii="Times New Roman" w:hAnsi="Times New Roman" w:cs="Times New Roman"/>
          <w:sz w:val="28"/>
          <w:szCs w:val="28"/>
        </w:rPr>
        <w:t xml:space="preserve">. </w:t>
      </w:r>
      <w:r w:rsidR="003E54EB">
        <w:rPr>
          <w:rFonts w:ascii="Times New Roman" w:hAnsi="Times New Roman" w:cs="Times New Roman"/>
          <w:sz w:val="28"/>
          <w:szCs w:val="28"/>
        </w:rPr>
        <w:t>Оценка предполагаемых убытков организаций торговли, осуществляющих розничную продажу алкогольной продукции в торговых объектах, связанных с увеличением границ прилегающих территорий.</w:t>
      </w:r>
    </w:p>
    <w:p w:rsidR="00E30C90" w:rsidRDefault="00E30C90" w:rsidP="00E30C9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0C90" w:rsidRDefault="00E30C90" w:rsidP="00E30C9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Предполагаемые убытки, связанные с увеличением минимального значения расстояния до границ прилегающих территорий к образовательным организациям до 100 м, а соответственно  сокращением количества объектов, реализующих алкогольную продукцию, по информации организаций торговли составят:</w:t>
      </w:r>
    </w:p>
    <w:p w:rsidR="00E30C90" w:rsidRDefault="00E30C90" w:rsidP="00E30C9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ООО «КРЕТ» (магазины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Кэш</w:t>
      </w:r>
      <w:r w:rsidRPr="00917AF9">
        <w:rPr>
          <w:rFonts w:ascii="Times New Roman" w:hAnsi="Times New Roman" w:cs="Times New Roman"/>
          <w:sz w:val="28"/>
          <w:szCs w:val="28"/>
        </w:rPr>
        <w:t>&amp;</w:t>
      </w:r>
      <w:r>
        <w:rPr>
          <w:rFonts w:ascii="Times New Roman" w:hAnsi="Times New Roman" w:cs="Times New Roman"/>
          <w:sz w:val="28"/>
          <w:szCs w:val="28"/>
        </w:rPr>
        <w:t>Кэрри</w:t>
      </w:r>
      <w:proofErr w:type="spellEnd"/>
      <w:r>
        <w:rPr>
          <w:rFonts w:ascii="Times New Roman" w:hAnsi="Times New Roman" w:cs="Times New Roman"/>
          <w:sz w:val="28"/>
          <w:szCs w:val="28"/>
        </w:rPr>
        <w:t>»):</w:t>
      </w:r>
    </w:p>
    <w:p w:rsidR="00E30C90" w:rsidRDefault="00E30C90" w:rsidP="00E30C9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- 1 120 000 руб. (один миллион сто двадцать тысяч) в месяц (ул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ехова,50, г. Благовещенск);</w:t>
      </w:r>
    </w:p>
    <w:p w:rsidR="00E30C90" w:rsidRDefault="00E30C90" w:rsidP="00E30C9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1380000 (один миллион триста восемьдесят тысяч) в месяц (</w:t>
      </w: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азо</w:t>
      </w:r>
      <w:proofErr w:type="spellEnd"/>
      <w:r>
        <w:rPr>
          <w:rFonts w:ascii="Times New Roman" w:hAnsi="Times New Roman" w:cs="Times New Roman"/>
          <w:sz w:val="28"/>
          <w:szCs w:val="28"/>
        </w:rPr>
        <w:t>, 55, г. Благовещенск);</w:t>
      </w:r>
    </w:p>
    <w:p w:rsidR="00E30C90" w:rsidRDefault="00E30C90" w:rsidP="00E30C9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ООО «ЭЛЛАДА» (магазин «Максима»,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Зейская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182):</w:t>
      </w:r>
    </w:p>
    <w:p w:rsidR="00E30C90" w:rsidRDefault="00E30C90" w:rsidP="00E30C9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- 1 497 386,70 руб. (один миллион четыреста девяносто семь тысяч триста восемьдесят шесть) 70 коп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месяц;</w:t>
      </w:r>
    </w:p>
    <w:p w:rsidR="00E30C90" w:rsidRDefault="00E30C90" w:rsidP="00E30C9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ООО «Гурман» (магазин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Ням-Ням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ул. Ленина, 25,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лаговещенск</w:t>
      </w:r>
      <w:proofErr w:type="spellEnd"/>
      <w:r>
        <w:rPr>
          <w:rFonts w:ascii="Times New Roman" w:hAnsi="Times New Roman" w:cs="Times New Roman"/>
          <w:sz w:val="28"/>
          <w:szCs w:val="28"/>
        </w:rPr>
        <w:t>):</w:t>
      </w:r>
    </w:p>
    <w:p w:rsidR="00E30C90" w:rsidRDefault="00E30C90" w:rsidP="00E30C9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более 18 000 000 руб. (восемнадцать миллионов) в год.</w:t>
      </w:r>
    </w:p>
    <w:p w:rsidR="00E30C90" w:rsidRDefault="00E30C90" w:rsidP="00E30C90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 этом </w:t>
      </w:r>
      <w:r w:rsidRPr="003B481D">
        <w:rPr>
          <w:sz w:val="28"/>
          <w:szCs w:val="28"/>
        </w:rPr>
        <w:t>ст</w:t>
      </w:r>
      <w:r>
        <w:rPr>
          <w:sz w:val="28"/>
          <w:szCs w:val="28"/>
        </w:rPr>
        <w:t>атья</w:t>
      </w:r>
      <w:r w:rsidRPr="003B481D">
        <w:rPr>
          <w:sz w:val="28"/>
          <w:szCs w:val="28"/>
        </w:rPr>
        <w:t xml:space="preserve"> 16 Федерального закона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</w:t>
      </w:r>
      <w:r>
        <w:rPr>
          <w:sz w:val="28"/>
          <w:szCs w:val="28"/>
        </w:rPr>
        <w:t xml:space="preserve">закрепляет право лицензиатов, объекты которых, попадают под запрет в период действия  </w:t>
      </w:r>
      <w:r w:rsidRPr="003B481D">
        <w:rPr>
          <w:sz w:val="28"/>
          <w:szCs w:val="28"/>
        </w:rPr>
        <w:t>лицензии</w:t>
      </w:r>
      <w:r>
        <w:rPr>
          <w:sz w:val="28"/>
          <w:szCs w:val="28"/>
        </w:rPr>
        <w:t xml:space="preserve"> на розничную продажу алкогольной продукции, продолжить свою </w:t>
      </w:r>
      <w:r w:rsidRPr="003B481D">
        <w:rPr>
          <w:sz w:val="28"/>
          <w:szCs w:val="28"/>
        </w:rPr>
        <w:t>деятельност</w:t>
      </w:r>
      <w:r>
        <w:rPr>
          <w:sz w:val="28"/>
          <w:szCs w:val="28"/>
        </w:rPr>
        <w:t>ь</w:t>
      </w:r>
      <w:r w:rsidRPr="003B481D">
        <w:rPr>
          <w:sz w:val="28"/>
          <w:szCs w:val="28"/>
        </w:rPr>
        <w:t xml:space="preserve"> до </w:t>
      </w:r>
      <w:r w:rsidRPr="003B481D">
        <w:rPr>
          <w:sz w:val="28"/>
          <w:szCs w:val="28"/>
        </w:rPr>
        <w:lastRenderedPageBreak/>
        <w:t xml:space="preserve">истечения срока </w:t>
      </w:r>
      <w:r>
        <w:rPr>
          <w:sz w:val="28"/>
          <w:szCs w:val="28"/>
        </w:rPr>
        <w:t>действия лицензии</w:t>
      </w:r>
      <w:r w:rsidRPr="003B481D">
        <w:rPr>
          <w:sz w:val="28"/>
          <w:szCs w:val="28"/>
        </w:rPr>
        <w:t>, а затем единожды продлить её на период</w:t>
      </w:r>
      <w:proofErr w:type="gramEnd"/>
      <w:r w:rsidRPr="003B481D">
        <w:rPr>
          <w:sz w:val="28"/>
          <w:szCs w:val="28"/>
        </w:rPr>
        <w:t xml:space="preserve"> не более 5 лет. </w:t>
      </w:r>
    </w:p>
    <w:p w:rsidR="00E30C90" w:rsidRDefault="00E30C90" w:rsidP="00E30C90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3B481D">
        <w:rPr>
          <w:sz w:val="28"/>
          <w:szCs w:val="28"/>
        </w:rPr>
        <w:t>то позволит</w:t>
      </w:r>
      <w:r>
        <w:rPr>
          <w:sz w:val="28"/>
          <w:szCs w:val="28"/>
        </w:rPr>
        <w:t>:</w:t>
      </w:r>
    </w:p>
    <w:p w:rsidR="00E30C90" w:rsidRDefault="00E30C90" w:rsidP="00E30C90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организациям, объекты которых составляют большую часть (70 %) из общего числа предприятий, попадающих по</w:t>
      </w:r>
      <w:r w:rsidR="00B163AF">
        <w:rPr>
          <w:sz w:val="28"/>
          <w:szCs w:val="28"/>
        </w:rPr>
        <w:t>д</w:t>
      </w:r>
      <w:r>
        <w:rPr>
          <w:sz w:val="28"/>
          <w:szCs w:val="28"/>
        </w:rPr>
        <w:t xml:space="preserve"> </w:t>
      </w:r>
      <w:r w:rsidR="00B163AF">
        <w:rPr>
          <w:sz w:val="28"/>
          <w:szCs w:val="28"/>
        </w:rPr>
        <w:t>ограничения</w:t>
      </w:r>
      <w:bookmarkStart w:id="0" w:name="_GoBack"/>
      <w:bookmarkEnd w:id="0"/>
      <w:r>
        <w:rPr>
          <w:sz w:val="28"/>
          <w:szCs w:val="28"/>
        </w:rPr>
        <w:t xml:space="preserve">,   </w:t>
      </w:r>
      <w:r w:rsidRPr="003B481D">
        <w:rPr>
          <w:sz w:val="28"/>
          <w:szCs w:val="28"/>
        </w:rPr>
        <w:t>постепенно пер</w:t>
      </w:r>
      <w:r>
        <w:rPr>
          <w:sz w:val="28"/>
          <w:szCs w:val="28"/>
        </w:rPr>
        <w:t>естроиться под новые требования;</w:t>
      </w:r>
    </w:p>
    <w:p w:rsidR="00E30C90" w:rsidRDefault="00E30C90" w:rsidP="00E30C90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481D">
        <w:rPr>
          <w:sz w:val="28"/>
          <w:szCs w:val="28"/>
        </w:rPr>
        <w:t>не допустит</w:t>
      </w:r>
      <w:r>
        <w:rPr>
          <w:sz w:val="28"/>
          <w:szCs w:val="28"/>
        </w:rPr>
        <w:t>ь</w:t>
      </w:r>
      <w:r w:rsidRPr="003B481D">
        <w:rPr>
          <w:sz w:val="28"/>
          <w:szCs w:val="28"/>
        </w:rPr>
        <w:t xml:space="preserve"> открытия новых алкогольных магазинов </w:t>
      </w:r>
      <w:r>
        <w:rPr>
          <w:sz w:val="28"/>
          <w:szCs w:val="28"/>
        </w:rPr>
        <w:t xml:space="preserve">и </w:t>
      </w:r>
      <w:r w:rsidRPr="003B481D">
        <w:rPr>
          <w:sz w:val="28"/>
          <w:szCs w:val="28"/>
        </w:rPr>
        <w:t>в перспективе нескольких лет</w:t>
      </w:r>
      <w:r>
        <w:rPr>
          <w:sz w:val="28"/>
          <w:szCs w:val="28"/>
        </w:rPr>
        <w:t xml:space="preserve"> сократить их количество </w:t>
      </w:r>
      <w:r w:rsidRPr="003B481D">
        <w:rPr>
          <w:sz w:val="28"/>
          <w:szCs w:val="28"/>
        </w:rPr>
        <w:t>вблизи</w:t>
      </w:r>
      <w:r>
        <w:rPr>
          <w:sz w:val="28"/>
          <w:szCs w:val="28"/>
        </w:rPr>
        <w:t xml:space="preserve"> образовательных организаций;</w:t>
      </w:r>
    </w:p>
    <w:p w:rsidR="00E30C90" w:rsidRDefault="00E30C90" w:rsidP="00E30C90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>
        <w:rPr>
          <w:sz w:val="28"/>
          <w:szCs w:val="28"/>
          <w:shd w:val="clear" w:color="auto" w:fill="FFFFFF"/>
        </w:rPr>
        <w:t xml:space="preserve">соблюсти баланс интересов </w:t>
      </w:r>
      <w:r w:rsidRPr="006F3366">
        <w:rPr>
          <w:sz w:val="28"/>
          <w:szCs w:val="28"/>
          <w:shd w:val="clear" w:color="auto" w:fill="FFFFFF"/>
        </w:rPr>
        <w:t>всех заинтересованных лиц</w:t>
      </w:r>
      <w:r>
        <w:rPr>
          <w:sz w:val="28"/>
          <w:szCs w:val="28"/>
          <w:shd w:val="clear" w:color="auto" w:fill="FFFFFF"/>
        </w:rPr>
        <w:t xml:space="preserve"> </w:t>
      </w:r>
      <w:r w:rsidRPr="00AA620D">
        <w:rPr>
          <w:sz w:val="28"/>
          <w:szCs w:val="28"/>
          <w:shd w:val="clear" w:color="auto" w:fill="FFFFFF"/>
        </w:rPr>
        <w:t>(предпринимателей,</w:t>
      </w:r>
      <w:r>
        <w:rPr>
          <w:sz w:val="28"/>
          <w:szCs w:val="28"/>
          <w:shd w:val="clear" w:color="auto" w:fill="FFFFFF"/>
        </w:rPr>
        <w:t xml:space="preserve"> общественности и населения).</w:t>
      </w:r>
    </w:p>
    <w:p w:rsidR="00E30C90" w:rsidRDefault="00E30C90" w:rsidP="00E30C90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Таким образом</w:t>
      </w:r>
      <w:r w:rsidRPr="003B481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негативные последствия и риски </w:t>
      </w:r>
      <w:r w:rsidRPr="00416A56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 xml:space="preserve">принятием проекта МНПА, </w:t>
      </w:r>
      <w:r w:rsidRPr="006F3366">
        <w:rPr>
          <w:sz w:val="28"/>
          <w:szCs w:val="28"/>
          <w:shd w:val="clear" w:color="auto" w:fill="FFFFFF"/>
        </w:rPr>
        <w:t>на финансово-экономическ</w:t>
      </w:r>
      <w:r>
        <w:rPr>
          <w:sz w:val="28"/>
          <w:szCs w:val="28"/>
          <w:shd w:val="clear" w:color="auto" w:fill="FFFFFF"/>
        </w:rPr>
        <w:t>ую</w:t>
      </w:r>
      <w:r w:rsidRPr="006F3366">
        <w:rPr>
          <w:sz w:val="28"/>
          <w:szCs w:val="28"/>
          <w:shd w:val="clear" w:color="auto" w:fill="FFFFFF"/>
        </w:rPr>
        <w:t xml:space="preserve"> деятельност</w:t>
      </w:r>
      <w:r>
        <w:rPr>
          <w:sz w:val="28"/>
          <w:szCs w:val="28"/>
          <w:shd w:val="clear" w:color="auto" w:fill="FFFFFF"/>
        </w:rPr>
        <w:t>ь</w:t>
      </w:r>
      <w:r w:rsidRPr="006F3366">
        <w:rPr>
          <w:sz w:val="28"/>
          <w:szCs w:val="28"/>
          <w:shd w:val="clear" w:color="auto" w:fill="FFFFFF"/>
        </w:rPr>
        <w:t xml:space="preserve"> хозяйствующих субъектов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минимизируются. </w:t>
      </w:r>
    </w:p>
    <w:p w:rsidR="00E75F92" w:rsidRDefault="00E75F92" w:rsidP="008445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3256" w:rsidRDefault="00B602BB" w:rsidP="00013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A00B2">
        <w:rPr>
          <w:rFonts w:ascii="Times New Roman" w:hAnsi="Times New Roman" w:cs="Times New Roman"/>
          <w:sz w:val="28"/>
          <w:szCs w:val="28"/>
        </w:rPr>
        <w:t>.</w:t>
      </w:r>
      <w:r w:rsidR="00013256" w:rsidRPr="00416A56">
        <w:rPr>
          <w:rFonts w:ascii="Times New Roman" w:hAnsi="Times New Roman" w:cs="Times New Roman"/>
          <w:sz w:val="28"/>
          <w:szCs w:val="28"/>
        </w:rPr>
        <w:t xml:space="preserve"> </w:t>
      </w:r>
      <w:r w:rsidR="002C0CCA">
        <w:rPr>
          <w:rFonts w:ascii="Times New Roman" w:hAnsi="Times New Roman" w:cs="Times New Roman"/>
          <w:sz w:val="28"/>
          <w:szCs w:val="28"/>
        </w:rPr>
        <w:t>О</w:t>
      </w:r>
      <w:r w:rsidR="002C0CCA" w:rsidRPr="00416A56">
        <w:rPr>
          <w:rFonts w:ascii="Times New Roman" w:hAnsi="Times New Roman" w:cs="Times New Roman"/>
          <w:sz w:val="28"/>
          <w:szCs w:val="28"/>
        </w:rPr>
        <w:t>жидаемые результаты</w:t>
      </w:r>
      <w:r w:rsidR="002C0CCA">
        <w:rPr>
          <w:rFonts w:ascii="Times New Roman" w:hAnsi="Times New Roman" w:cs="Times New Roman"/>
          <w:sz w:val="28"/>
          <w:szCs w:val="28"/>
        </w:rPr>
        <w:t xml:space="preserve"> (о</w:t>
      </w:r>
      <w:r w:rsidR="0031553C">
        <w:rPr>
          <w:rFonts w:ascii="Times New Roman" w:hAnsi="Times New Roman" w:cs="Times New Roman"/>
          <w:sz w:val="28"/>
          <w:szCs w:val="28"/>
        </w:rPr>
        <w:t>ценка предполагаемого снижения уровня потребления алкогольной продукции</w:t>
      </w:r>
      <w:r w:rsidR="002C0CCA">
        <w:rPr>
          <w:rFonts w:ascii="Times New Roman" w:hAnsi="Times New Roman" w:cs="Times New Roman"/>
          <w:sz w:val="28"/>
          <w:szCs w:val="28"/>
        </w:rPr>
        <w:t>)</w:t>
      </w:r>
      <w:r w:rsidR="0031553C">
        <w:rPr>
          <w:rFonts w:ascii="Times New Roman" w:hAnsi="Times New Roman" w:cs="Times New Roman"/>
          <w:sz w:val="28"/>
          <w:szCs w:val="28"/>
        </w:rPr>
        <w:t xml:space="preserve"> при увеличении</w:t>
      </w:r>
      <w:r w:rsidR="005C3DD9">
        <w:rPr>
          <w:rFonts w:ascii="Times New Roman" w:hAnsi="Times New Roman" w:cs="Times New Roman"/>
          <w:sz w:val="28"/>
          <w:szCs w:val="28"/>
        </w:rPr>
        <w:t xml:space="preserve"> границ прилегающих территорий.</w:t>
      </w:r>
    </w:p>
    <w:p w:rsidR="008663B0" w:rsidRPr="008663B0" w:rsidRDefault="008663B0" w:rsidP="008663B0">
      <w:pPr>
        <w:shd w:val="clear" w:color="auto" w:fill="FFFFFF"/>
        <w:spacing w:before="15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проекта МНПА </w:t>
      </w:r>
      <w:r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способствовать снижению количества правонарушений, совершенных гражданами в состоянии алкогольного опьянения, количества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потребляемой </w:t>
      </w:r>
      <w:r w:rsidR="00DF3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алкогольной продукции за счет снижения доступности её приобретения, </w:t>
      </w:r>
      <w:r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="00490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препятствовать </w:t>
      </w:r>
      <w:r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вовлечению молодежи в потребление алкогольной продукции посредством сокращения количества торговых объектов, расположенных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непосредственной близости с образовательными учреждениями</w:t>
      </w:r>
      <w:r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0C42" w:rsidRDefault="00320C42" w:rsidP="00013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70D1" w:rsidRDefault="005C3DD9" w:rsidP="001D6B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A00B2">
        <w:rPr>
          <w:rFonts w:ascii="Times New Roman" w:hAnsi="Times New Roman" w:cs="Times New Roman"/>
          <w:sz w:val="28"/>
          <w:szCs w:val="28"/>
        </w:rPr>
        <w:t>.</w:t>
      </w:r>
      <w:r w:rsidR="00013256" w:rsidRPr="00416A56">
        <w:rPr>
          <w:rFonts w:ascii="Times New Roman" w:hAnsi="Times New Roman" w:cs="Times New Roman"/>
          <w:sz w:val="28"/>
          <w:szCs w:val="28"/>
        </w:rPr>
        <w:t xml:space="preserve"> </w:t>
      </w:r>
      <w:r w:rsidR="008A00B2">
        <w:rPr>
          <w:rFonts w:ascii="Times New Roman" w:hAnsi="Times New Roman" w:cs="Times New Roman"/>
          <w:sz w:val="28"/>
          <w:szCs w:val="28"/>
        </w:rPr>
        <w:t>И</w:t>
      </w:r>
      <w:r w:rsidR="00425A25">
        <w:rPr>
          <w:rFonts w:ascii="Times New Roman" w:hAnsi="Times New Roman" w:cs="Times New Roman"/>
          <w:sz w:val="28"/>
          <w:szCs w:val="28"/>
        </w:rPr>
        <w:t>ная информация о возможных последствиях принятия проекта МНПА</w:t>
      </w:r>
      <w:r w:rsidR="000A1D6B">
        <w:rPr>
          <w:rFonts w:ascii="Times New Roman" w:hAnsi="Times New Roman" w:cs="Times New Roman"/>
          <w:sz w:val="28"/>
          <w:szCs w:val="28"/>
        </w:rPr>
        <w:t xml:space="preserve"> </w:t>
      </w:r>
      <w:r w:rsidR="008331D4">
        <w:rPr>
          <w:rFonts w:ascii="Times New Roman" w:hAnsi="Times New Roman" w:cs="Times New Roman"/>
          <w:sz w:val="28"/>
          <w:szCs w:val="28"/>
        </w:rPr>
        <w:t>- отсутству</w:t>
      </w:r>
      <w:r w:rsidR="00425A25">
        <w:rPr>
          <w:rFonts w:ascii="Times New Roman" w:hAnsi="Times New Roman" w:cs="Times New Roman"/>
          <w:sz w:val="28"/>
          <w:szCs w:val="28"/>
        </w:rPr>
        <w:t>е</w:t>
      </w:r>
      <w:r w:rsidR="008331D4">
        <w:rPr>
          <w:rFonts w:ascii="Times New Roman" w:hAnsi="Times New Roman" w:cs="Times New Roman"/>
          <w:sz w:val="28"/>
          <w:szCs w:val="28"/>
        </w:rPr>
        <w:t>т.</w:t>
      </w:r>
      <w:bookmarkStart w:id="1" w:name="P83"/>
      <w:bookmarkEnd w:id="1"/>
    </w:p>
    <w:p w:rsidR="00523690" w:rsidRDefault="00523690" w:rsidP="001D6B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3690" w:rsidRDefault="00523690" w:rsidP="001D6B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481D" w:rsidRDefault="003B481D" w:rsidP="001D6BB2">
      <w:pPr>
        <w:pStyle w:val="ConsPlusNormal"/>
        <w:ind w:firstLine="540"/>
        <w:jc w:val="both"/>
        <w:rPr>
          <w:rFonts w:ascii="Arial" w:hAnsi="Arial" w:cs="Arial"/>
          <w:color w:val="000000"/>
          <w:sz w:val="18"/>
          <w:szCs w:val="18"/>
          <w:shd w:val="clear" w:color="auto" w:fill="FAF9F7"/>
        </w:rPr>
      </w:pPr>
    </w:p>
    <w:p w:rsidR="003B481D" w:rsidRDefault="003B481D" w:rsidP="001D6BB2">
      <w:pPr>
        <w:pStyle w:val="ConsPlusNormal"/>
        <w:ind w:firstLine="540"/>
        <w:jc w:val="both"/>
        <w:rPr>
          <w:rFonts w:ascii="Arial" w:hAnsi="Arial" w:cs="Arial"/>
          <w:color w:val="000000"/>
          <w:sz w:val="18"/>
          <w:szCs w:val="18"/>
          <w:shd w:val="clear" w:color="auto" w:fill="FAF9F7"/>
        </w:rPr>
      </w:pPr>
    </w:p>
    <w:sectPr w:rsidR="003B481D" w:rsidSect="00912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04742"/>
    <w:multiLevelType w:val="hybridMultilevel"/>
    <w:tmpl w:val="AFBA005E"/>
    <w:lvl w:ilvl="0" w:tplc="BBDEE57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4AF60623"/>
    <w:multiLevelType w:val="hybridMultilevel"/>
    <w:tmpl w:val="BCD601D8"/>
    <w:lvl w:ilvl="0" w:tplc="8B04850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256"/>
    <w:rsid w:val="00013256"/>
    <w:rsid w:val="00032D70"/>
    <w:rsid w:val="0009085F"/>
    <w:rsid w:val="000A1D6B"/>
    <w:rsid w:val="000A3296"/>
    <w:rsid w:val="000A74AF"/>
    <w:rsid w:val="000C6B69"/>
    <w:rsid w:val="000D01F0"/>
    <w:rsid w:val="000D143C"/>
    <w:rsid w:val="000F4046"/>
    <w:rsid w:val="000F62D3"/>
    <w:rsid w:val="00125AA1"/>
    <w:rsid w:val="0013168A"/>
    <w:rsid w:val="00131EFB"/>
    <w:rsid w:val="0013306C"/>
    <w:rsid w:val="00142A2A"/>
    <w:rsid w:val="0015293C"/>
    <w:rsid w:val="00156D85"/>
    <w:rsid w:val="00160A09"/>
    <w:rsid w:val="00163206"/>
    <w:rsid w:val="001766AA"/>
    <w:rsid w:val="00184652"/>
    <w:rsid w:val="00195035"/>
    <w:rsid w:val="001D6BB2"/>
    <w:rsid w:val="001E0001"/>
    <w:rsid w:val="001E2C7F"/>
    <w:rsid w:val="001E3088"/>
    <w:rsid w:val="0021190C"/>
    <w:rsid w:val="00215D20"/>
    <w:rsid w:val="00215F74"/>
    <w:rsid w:val="00221A3E"/>
    <w:rsid w:val="002241CB"/>
    <w:rsid w:val="00225B5E"/>
    <w:rsid w:val="00225DC7"/>
    <w:rsid w:val="00225F35"/>
    <w:rsid w:val="00230969"/>
    <w:rsid w:val="00237090"/>
    <w:rsid w:val="002672AF"/>
    <w:rsid w:val="00276506"/>
    <w:rsid w:val="0028398D"/>
    <w:rsid w:val="00293A6D"/>
    <w:rsid w:val="00294134"/>
    <w:rsid w:val="002A6E86"/>
    <w:rsid w:val="002A71A7"/>
    <w:rsid w:val="002B6E85"/>
    <w:rsid w:val="002C0CCA"/>
    <w:rsid w:val="002D1AB2"/>
    <w:rsid w:val="002E61B1"/>
    <w:rsid w:val="003036F6"/>
    <w:rsid w:val="003076E7"/>
    <w:rsid w:val="00313AB6"/>
    <w:rsid w:val="0031553C"/>
    <w:rsid w:val="00320C42"/>
    <w:rsid w:val="00330A88"/>
    <w:rsid w:val="0033423D"/>
    <w:rsid w:val="0033609C"/>
    <w:rsid w:val="003364EF"/>
    <w:rsid w:val="00351A60"/>
    <w:rsid w:val="00355694"/>
    <w:rsid w:val="00362776"/>
    <w:rsid w:val="00371112"/>
    <w:rsid w:val="003B481D"/>
    <w:rsid w:val="003C4B55"/>
    <w:rsid w:val="003D5ECF"/>
    <w:rsid w:val="003E09D9"/>
    <w:rsid w:val="003E54EB"/>
    <w:rsid w:val="0040104D"/>
    <w:rsid w:val="00407430"/>
    <w:rsid w:val="00416EF7"/>
    <w:rsid w:val="00416F4B"/>
    <w:rsid w:val="0042489D"/>
    <w:rsid w:val="00425A25"/>
    <w:rsid w:val="00444464"/>
    <w:rsid w:val="00472465"/>
    <w:rsid w:val="004767C3"/>
    <w:rsid w:val="004861A0"/>
    <w:rsid w:val="004907A7"/>
    <w:rsid w:val="004A3665"/>
    <w:rsid w:val="004A3D6E"/>
    <w:rsid w:val="004A45EA"/>
    <w:rsid w:val="004A6197"/>
    <w:rsid w:val="004A6DFC"/>
    <w:rsid w:val="00512573"/>
    <w:rsid w:val="0051411D"/>
    <w:rsid w:val="0051548B"/>
    <w:rsid w:val="0052193F"/>
    <w:rsid w:val="00523690"/>
    <w:rsid w:val="00524197"/>
    <w:rsid w:val="005244E7"/>
    <w:rsid w:val="005274B9"/>
    <w:rsid w:val="00532584"/>
    <w:rsid w:val="00554518"/>
    <w:rsid w:val="00556BB3"/>
    <w:rsid w:val="00557157"/>
    <w:rsid w:val="00561A3C"/>
    <w:rsid w:val="0056553D"/>
    <w:rsid w:val="005704DF"/>
    <w:rsid w:val="00576745"/>
    <w:rsid w:val="00577C86"/>
    <w:rsid w:val="00587F6A"/>
    <w:rsid w:val="0059480D"/>
    <w:rsid w:val="005A7E71"/>
    <w:rsid w:val="005B48DC"/>
    <w:rsid w:val="005B4B20"/>
    <w:rsid w:val="005B643D"/>
    <w:rsid w:val="005C1384"/>
    <w:rsid w:val="005C3DD9"/>
    <w:rsid w:val="005E7E87"/>
    <w:rsid w:val="00601A15"/>
    <w:rsid w:val="006068C8"/>
    <w:rsid w:val="00612738"/>
    <w:rsid w:val="00624225"/>
    <w:rsid w:val="00642729"/>
    <w:rsid w:val="00647F0C"/>
    <w:rsid w:val="00650ECC"/>
    <w:rsid w:val="006516C2"/>
    <w:rsid w:val="006553D5"/>
    <w:rsid w:val="0069036C"/>
    <w:rsid w:val="006C1FD7"/>
    <w:rsid w:val="006D22BF"/>
    <w:rsid w:val="006E3E8D"/>
    <w:rsid w:val="006E6291"/>
    <w:rsid w:val="006E655E"/>
    <w:rsid w:val="006F1860"/>
    <w:rsid w:val="00706D0C"/>
    <w:rsid w:val="00727829"/>
    <w:rsid w:val="00730D6F"/>
    <w:rsid w:val="00733703"/>
    <w:rsid w:val="007429B6"/>
    <w:rsid w:val="007753A8"/>
    <w:rsid w:val="00776EBE"/>
    <w:rsid w:val="007A03BB"/>
    <w:rsid w:val="007A0EC5"/>
    <w:rsid w:val="007A185A"/>
    <w:rsid w:val="007B7970"/>
    <w:rsid w:val="007F5BBB"/>
    <w:rsid w:val="0080651A"/>
    <w:rsid w:val="008331D4"/>
    <w:rsid w:val="0084451A"/>
    <w:rsid w:val="00861F77"/>
    <w:rsid w:val="00864E73"/>
    <w:rsid w:val="008663B0"/>
    <w:rsid w:val="00870CF1"/>
    <w:rsid w:val="00887D42"/>
    <w:rsid w:val="008946AA"/>
    <w:rsid w:val="008972CB"/>
    <w:rsid w:val="008A00B2"/>
    <w:rsid w:val="008A30B0"/>
    <w:rsid w:val="008A6051"/>
    <w:rsid w:val="008B2172"/>
    <w:rsid w:val="008B3916"/>
    <w:rsid w:val="008C0023"/>
    <w:rsid w:val="008D7AAE"/>
    <w:rsid w:val="00910802"/>
    <w:rsid w:val="00912311"/>
    <w:rsid w:val="009134FE"/>
    <w:rsid w:val="00917AF9"/>
    <w:rsid w:val="00935248"/>
    <w:rsid w:val="009367C2"/>
    <w:rsid w:val="0095636E"/>
    <w:rsid w:val="00964C92"/>
    <w:rsid w:val="00996A6C"/>
    <w:rsid w:val="009A5B00"/>
    <w:rsid w:val="009C36AB"/>
    <w:rsid w:val="009D1A9A"/>
    <w:rsid w:val="009D362A"/>
    <w:rsid w:val="00A00841"/>
    <w:rsid w:val="00A017D2"/>
    <w:rsid w:val="00A14BAA"/>
    <w:rsid w:val="00A229DA"/>
    <w:rsid w:val="00A36A39"/>
    <w:rsid w:val="00A4761F"/>
    <w:rsid w:val="00A73B1D"/>
    <w:rsid w:val="00A84ECB"/>
    <w:rsid w:val="00A87C39"/>
    <w:rsid w:val="00AA58E1"/>
    <w:rsid w:val="00AB4469"/>
    <w:rsid w:val="00AD29A9"/>
    <w:rsid w:val="00AE70D1"/>
    <w:rsid w:val="00B06FD0"/>
    <w:rsid w:val="00B14640"/>
    <w:rsid w:val="00B155E2"/>
    <w:rsid w:val="00B163AF"/>
    <w:rsid w:val="00B501A4"/>
    <w:rsid w:val="00B51638"/>
    <w:rsid w:val="00B559D3"/>
    <w:rsid w:val="00B602BB"/>
    <w:rsid w:val="00B61F04"/>
    <w:rsid w:val="00B62990"/>
    <w:rsid w:val="00B749B2"/>
    <w:rsid w:val="00B77AC3"/>
    <w:rsid w:val="00B84A3B"/>
    <w:rsid w:val="00BC2538"/>
    <w:rsid w:val="00BC4372"/>
    <w:rsid w:val="00BE5FD6"/>
    <w:rsid w:val="00C03274"/>
    <w:rsid w:val="00C03713"/>
    <w:rsid w:val="00C166C8"/>
    <w:rsid w:val="00C24677"/>
    <w:rsid w:val="00C7375B"/>
    <w:rsid w:val="00C83362"/>
    <w:rsid w:val="00C97840"/>
    <w:rsid w:val="00CA0F9B"/>
    <w:rsid w:val="00CD194C"/>
    <w:rsid w:val="00CE70E8"/>
    <w:rsid w:val="00CF4A32"/>
    <w:rsid w:val="00D01B0C"/>
    <w:rsid w:val="00D0556A"/>
    <w:rsid w:val="00D0569A"/>
    <w:rsid w:val="00D05735"/>
    <w:rsid w:val="00D30D46"/>
    <w:rsid w:val="00D833C5"/>
    <w:rsid w:val="00D94472"/>
    <w:rsid w:val="00DA685A"/>
    <w:rsid w:val="00DC3999"/>
    <w:rsid w:val="00DC5DCD"/>
    <w:rsid w:val="00DF313E"/>
    <w:rsid w:val="00DF7D79"/>
    <w:rsid w:val="00E03A66"/>
    <w:rsid w:val="00E30C90"/>
    <w:rsid w:val="00E33A21"/>
    <w:rsid w:val="00E34E56"/>
    <w:rsid w:val="00E36968"/>
    <w:rsid w:val="00E414D3"/>
    <w:rsid w:val="00E6461C"/>
    <w:rsid w:val="00E75F92"/>
    <w:rsid w:val="00E80BE6"/>
    <w:rsid w:val="00EB0577"/>
    <w:rsid w:val="00EF00B1"/>
    <w:rsid w:val="00EF00C7"/>
    <w:rsid w:val="00EF3AD1"/>
    <w:rsid w:val="00F01938"/>
    <w:rsid w:val="00F10198"/>
    <w:rsid w:val="00F153F0"/>
    <w:rsid w:val="00F255D3"/>
    <w:rsid w:val="00F41315"/>
    <w:rsid w:val="00F42797"/>
    <w:rsid w:val="00F458F9"/>
    <w:rsid w:val="00F45F7F"/>
    <w:rsid w:val="00F66BFD"/>
    <w:rsid w:val="00F715C2"/>
    <w:rsid w:val="00F827C5"/>
    <w:rsid w:val="00F8402A"/>
    <w:rsid w:val="00FB36ED"/>
    <w:rsid w:val="00FC306E"/>
    <w:rsid w:val="00FC6ADD"/>
    <w:rsid w:val="00FE3DB9"/>
    <w:rsid w:val="00FE4102"/>
    <w:rsid w:val="00FE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256"/>
  </w:style>
  <w:style w:type="paragraph" w:styleId="2">
    <w:name w:val="heading 2"/>
    <w:basedOn w:val="a"/>
    <w:link w:val="20"/>
    <w:uiPriority w:val="9"/>
    <w:qFormat/>
    <w:rsid w:val="00B146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32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01">
    <w:name w:val="fontstyle01"/>
    <w:basedOn w:val="a0"/>
    <w:rsid w:val="00013256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paragraph" w:customStyle="1" w:styleId="a3">
    <w:name w:val="По умолчанию"/>
    <w:rsid w:val="00013256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</w:rPr>
  </w:style>
  <w:style w:type="paragraph" w:styleId="a4">
    <w:name w:val="No Spacing"/>
    <w:uiPriority w:val="1"/>
    <w:qFormat/>
    <w:rsid w:val="00013256"/>
    <w:pPr>
      <w:spacing w:after="0" w:line="240" w:lineRule="auto"/>
    </w:pPr>
  </w:style>
  <w:style w:type="paragraph" w:customStyle="1" w:styleId="formattext">
    <w:name w:val="formattext"/>
    <w:basedOn w:val="a"/>
    <w:rsid w:val="00013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37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E776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6">
    <w:name w:val="Normal (Web)"/>
    <w:basedOn w:val="a"/>
    <w:unhideWhenUsed/>
    <w:rsid w:val="006E3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523690"/>
    <w:rPr>
      <w:i/>
      <w:iCs/>
    </w:rPr>
  </w:style>
  <w:style w:type="paragraph" w:styleId="a8">
    <w:name w:val="List Paragraph"/>
    <w:basedOn w:val="a"/>
    <w:uiPriority w:val="34"/>
    <w:qFormat/>
    <w:rsid w:val="000F62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1464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256"/>
  </w:style>
  <w:style w:type="paragraph" w:styleId="2">
    <w:name w:val="heading 2"/>
    <w:basedOn w:val="a"/>
    <w:link w:val="20"/>
    <w:uiPriority w:val="9"/>
    <w:qFormat/>
    <w:rsid w:val="00B146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32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01">
    <w:name w:val="fontstyle01"/>
    <w:basedOn w:val="a0"/>
    <w:rsid w:val="00013256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paragraph" w:customStyle="1" w:styleId="a3">
    <w:name w:val="По умолчанию"/>
    <w:rsid w:val="00013256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</w:rPr>
  </w:style>
  <w:style w:type="paragraph" w:styleId="a4">
    <w:name w:val="No Spacing"/>
    <w:uiPriority w:val="1"/>
    <w:qFormat/>
    <w:rsid w:val="00013256"/>
    <w:pPr>
      <w:spacing w:after="0" w:line="240" w:lineRule="auto"/>
    </w:pPr>
  </w:style>
  <w:style w:type="paragraph" w:customStyle="1" w:styleId="formattext">
    <w:name w:val="formattext"/>
    <w:basedOn w:val="a"/>
    <w:rsid w:val="00013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37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E776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6">
    <w:name w:val="Normal (Web)"/>
    <w:basedOn w:val="a"/>
    <w:unhideWhenUsed/>
    <w:rsid w:val="006E3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523690"/>
    <w:rPr>
      <w:i/>
      <w:iCs/>
    </w:rPr>
  </w:style>
  <w:style w:type="paragraph" w:styleId="a8">
    <w:name w:val="List Paragraph"/>
    <w:basedOn w:val="a"/>
    <w:uiPriority w:val="34"/>
    <w:qFormat/>
    <w:rsid w:val="000F62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1464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E3F75850650C8B4ADDD91D3475B0900C153AE936244107387700BFB5C63392079B5652B0854B35A091F473A7945C0675B2B1B34154E4BD6FXB01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0B5ED-F297-48A2-A40A-59C9C73A8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2058</TotalTime>
  <Pages>6</Pages>
  <Words>1894</Words>
  <Characters>10802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Мостовая Елена Валерьяновна</dc:creator>
  <cp:lastModifiedBy>Мостовая Елена Валерьяновна</cp:lastModifiedBy>
  <cp:revision>248</cp:revision>
  <cp:lastPrinted>2023-01-13T01:42:00Z</cp:lastPrinted>
  <dcterms:created xsi:type="dcterms:W3CDTF">2022-12-14T03:30:00Z</dcterms:created>
  <dcterms:modified xsi:type="dcterms:W3CDTF">2023-02-16T06:09:00Z</dcterms:modified>
</cp:coreProperties>
</file>