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DCD" w:rsidRPr="00206B9A" w:rsidRDefault="00EA4DCD" w:rsidP="00206B9A">
      <w:pPr>
        <w:pStyle w:val="afff9"/>
        <w:tabs>
          <w:tab w:val="left" w:pos="5670"/>
        </w:tabs>
        <w:spacing w:after="0"/>
        <w:ind w:firstLine="5670"/>
        <w:jc w:val="left"/>
        <w:rPr>
          <w:lang w:val="ru-RU"/>
        </w:rPr>
      </w:pPr>
      <w:r w:rsidRPr="004E1F70">
        <w:t>Приложение</w:t>
      </w:r>
      <w:r w:rsidR="00206B9A">
        <w:rPr>
          <w:lang w:val="ru-RU"/>
        </w:rPr>
        <w:t xml:space="preserve"> №1</w:t>
      </w:r>
    </w:p>
    <w:p w:rsidR="00206B9A" w:rsidRDefault="00EA4DCD" w:rsidP="00206B9A">
      <w:pPr>
        <w:tabs>
          <w:tab w:val="center" w:pos="5073"/>
          <w:tab w:val="left" w:pos="7050"/>
        </w:tabs>
        <w:ind w:firstLine="5670"/>
        <w:jc w:val="both"/>
        <w:rPr>
          <w:bCs/>
        </w:rPr>
      </w:pPr>
      <w:r w:rsidRPr="004E1F70">
        <w:rPr>
          <w:bCs/>
        </w:rPr>
        <w:t xml:space="preserve">к постановлению </w:t>
      </w:r>
      <w:r w:rsidR="00206B9A">
        <w:rPr>
          <w:bCs/>
        </w:rPr>
        <w:t>администрации</w:t>
      </w:r>
    </w:p>
    <w:p w:rsidR="00EA4DCD" w:rsidRPr="004E1F70" w:rsidRDefault="00EA4DCD" w:rsidP="00206B9A">
      <w:pPr>
        <w:tabs>
          <w:tab w:val="center" w:pos="5073"/>
          <w:tab w:val="left" w:pos="7050"/>
        </w:tabs>
        <w:ind w:firstLine="5670"/>
        <w:jc w:val="both"/>
        <w:rPr>
          <w:b/>
          <w:bCs/>
        </w:rPr>
      </w:pPr>
      <w:r w:rsidRPr="004E1F70">
        <w:rPr>
          <w:bCs/>
        </w:rPr>
        <w:t>города</w:t>
      </w:r>
      <w:r w:rsidRPr="004E1F70">
        <w:rPr>
          <w:b/>
          <w:bCs/>
        </w:rPr>
        <w:t xml:space="preserve"> </w:t>
      </w:r>
      <w:r w:rsidRPr="004E1F70">
        <w:rPr>
          <w:bCs/>
        </w:rPr>
        <w:t>Благовещенска</w:t>
      </w:r>
    </w:p>
    <w:p w:rsidR="00EA4DCD" w:rsidRPr="004E1F70" w:rsidRDefault="00EA4DCD" w:rsidP="00206B9A">
      <w:pPr>
        <w:tabs>
          <w:tab w:val="left" w:pos="1276"/>
          <w:tab w:val="center" w:pos="5073"/>
          <w:tab w:val="left" w:pos="7050"/>
        </w:tabs>
        <w:ind w:firstLine="5670"/>
        <w:jc w:val="both"/>
        <w:rPr>
          <w:bCs/>
        </w:rPr>
      </w:pPr>
      <w:r w:rsidRPr="004E1F70">
        <w:rPr>
          <w:bCs/>
        </w:rPr>
        <w:t xml:space="preserve">от </w:t>
      </w:r>
      <w:r w:rsidR="00992ECC">
        <w:rPr>
          <w:bCs/>
        </w:rPr>
        <w:t>19.07.2024</w:t>
      </w:r>
      <w:r w:rsidRPr="004E1F70">
        <w:rPr>
          <w:bCs/>
          <w:u w:val="single"/>
        </w:rPr>
        <w:t xml:space="preserve"> </w:t>
      </w:r>
      <w:r w:rsidRPr="004E1F70">
        <w:rPr>
          <w:bCs/>
        </w:rPr>
        <w:t>№</w:t>
      </w:r>
      <w:r w:rsidR="00992ECC">
        <w:rPr>
          <w:bCs/>
        </w:rPr>
        <w:t xml:space="preserve"> 3368</w:t>
      </w:r>
      <w:bookmarkStart w:id="0" w:name="_GoBack"/>
      <w:bookmarkEnd w:id="0"/>
      <w:r w:rsidRPr="004E1F70">
        <w:rPr>
          <w:bCs/>
        </w:rPr>
        <w:t xml:space="preserve">  </w:t>
      </w:r>
    </w:p>
    <w:p w:rsidR="00EA4DCD" w:rsidRDefault="00EA4DCD" w:rsidP="00305BA9">
      <w:pPr>
        <w:tabs>
          <w:tab w:val="center" w:pos="5073"/>
          <w:tab w:val="left" w:pos="7050"/>
        </w:tabs>
        <w:jc w:val="center"/>
        <w:rPr>
          <w:b/>
          <w:bCs/>
        </w:rPr>
      </w:pPr>
    </w:p>
    <w:p w:rsidR="0032735D" w:rsidRPr="004E1F70" w:rsidRDefault="0032735D" w:rsidP="00305BA9">
      <w:pPr>
        <w:tabs>
          <w:tab w:val="center" w:pos="5073"/>
          <w:tab w:val="left" w:pos="7050"/>
        </w:tabs>
        <w:jc w:val="center"/>
        <w:rPr>
          <w:b/>
          <w:bCs/>
        </w:rPr>
      </w:pPr>
    </w:p>
    <w:p w:rsidR="0032735D" w:rsidRPr="0032735D" w:rsidRDefault="0032735D" w:rsidP="00BA2523">
      <w:pPr>
        <w:jc w:val="center"/>
        <w:rPr>
          <w:b/>
        </w:rPr>
      </w:pPr>
      <w:r w:rsidRPr="0032735D">
        <w:rPr>
          <w:b/>
        </w:rPr>
        <w:t>Основная часть проекта планировки территории</w:t>
      </w:r>
    </w:p>
    <w:p w:rsidR="0032735D" w:rsidRPr="0032735D" w:rsidRDefault="0032735D" w:rsidP="0032735D">
      <w:pPr>
        <w:jc w:val="center"/>
        <w:rPr>
          <w:rFonts w:eastAsia="Calibri"/>
          <w:b/>
          <w:bCs/>
          <w:lang w:eastAsia="ru-RU"/>
        </w:rPr>
      </w:pPr>
      <w:r w:rsidRPr="0032735D">
        <w:rPr>
          <w:rFonts w:eastAsia="Calibri"/>
          <w:b/>
          <w:bCs/>
          <w:lang w:eastAsia="ru-RU"/>
        </w:rPr>
        <w:t>1. Положение о характеристиках планируемого развития территории</w:t>
      </w:r>
    </w:p>
    <w:p w:rsidR="009A3DAF" w:rsidRPr="009A3DAF" w:rsidRDefault="0032735D" w:rsidP="009A3DAF">
      <w:pPr>
        <w:spacing w:after="240"/>
        <w:jc w:val="center"/>
        <w:rPr>
          <w:b/>
          <w:bCs/>
        </w:rPr>
      </w:pPr>
      <w:bookmarkStart w:id="1" w:name="_Toc41477852"/>
      <w:bookmarkStart w:id="2" w:name="_Toc146012386"/>
      <w:r w:rsidRPr="0032735D">
        <w:rPr>
          <w:b/>
          <w:bCs/>
        </w:rPr>
        <w:t xml:space="preserve">1.1. </w:t>
      </w:r>
      <w:bookmarkEnd w:id="1"/>
      <w:bookmarkEnd w:id="2"/>
      <w:r w:rsidR="00F4466E" w:rsidRPr="00F4466E">
        <w:rPr>
          <w:b/>
          <w:bCs/>
        </w:rPr>
        <w:t>Характеристики планируемого развития территории</w:t>
      </w:r>
    </w:p>
    <w:p w:rsidR="003E0CC1" w:rsidRPr="003E0CC1" w:rsidRDefault="003E0CC1" w:rsidP="003E0CC1">
      <w:pPr>
        <w:autoSpaceDE w:val="0"/>
        <w:ind w:firstLine="567"/>
        <w:jc w:val="both"/>
      </w:pPr>
      <w:bookmarkStart w:id="3" w:name="_Toc56190629"/>
      <w:bookmarkStart w:id="4" w:name="_Toc61605401"/>
      <w:bookmarkStart w:id="5" w:name="_Toc61605513"/>
      <w:proofErr w:type="gramStart"/>
      <w:r w:rsidRPr="003E0CC1">
        <w:rPr>
          <w:rFonts w:eastAsia="GOST Type AU"/>
        </w:rPr>
        <w:t>Проектом предусмотрено размещение общеобразовательной школы на 700 мест в территориальной зоне Ж-4</w:t>
      </w:r>
      <w:r w:rsidRPr="003E0CC1">
        <w:t xml:space="preserve"> </w:t>
      </w:r>
      <w:r w:rsidRPr="003E0CC1">
        <w:rPr>
          <w:rFonts w:eastAsia="GOST Type AU"/>
        </w:rPr>
        <w:t xml:space="preserve">с видом разрешённого использования: дошкольное, начальное и среднее общее образование и </w:t>
      </w:r>
      <w:r w:rsidRPr="003E0CC1">
        <w:t xml:space="preserve">многоквартирного жилого дома в территориальной зоне Ж-3 с видом разрешенного использования многоэтажная жилая застройка (высотная застройка), </w:t>
      </w:r>
      <w:r w:rsidRPr="003E0CC1">
        <w:rPr>
          <w:rFonts w:eastAsia="GOST Type AU"/>
        </w:rPr>
        <w:t>размещение озелененных территорий общего пользования и площадок различного назначения, также пешеходных тротуаров.</w:t>
      </w:r>
      <w:proofErr w:type="gramEnd"/>
      <w:r w:rsidRPr="003E0CC1">
        <w:rPr>
          <w:rFonts w:eastAsia="GOST Type AU"/>
        </w:rPr>
        <w:t xml:space="preserve"> Размещение общеобразовательной школы принято на основании положений Генерального плана города Благовещенска, с учетом </w:t>
      </w:r>
      <w:proofErr w:type="gramStart"/>
      <w:r w:rsidRPr="003E0CC1">
        <w:rPr>
          <w:rFonts w:eastAsia="GOST Type AU"/>
        </w:rPr>
        <w:t>уточнения расчетов мощности объекта образования</w:t>
      </w:r>
      <w:proofErr w:type="gramEnd"/>
      <w:r w:rsidRPr="003E0CC1">
        <w:rPr>
          <w:rFonts w:eastAsia="GOST Type AU"/>
        </w:rPr>
        <w:t>. Реализация общеобразовательной школы предусматривается в рамках механизма комплексного развития территории.</w:t>
      </w:r>
    </w:p>
    <w:p w:rsidR="003E0CC1" w:rsidRPr="003E0CC1" w:rsidRDefault="003E0CC1" w:rsidP="003E0CC1">
      <w:pPr>
        <w:ind w:firstLine="567"/>
        <w:jc w:val="both"/>
      </w:pPr>
      <w:r w:rsidRPr="003E0CC1">
        <w:rPr>
          <w:rFonts w:eastAsia="GOST Type AU"/>
        </w:rPr>
        <w:t>Основная часть проекта планировки территории, которая подлежит утверждению, подготовлена в отношении земельных участков, которые предназначены д</w:t>
      </w:r>
      <w:r w:rsidRPr="003E0CC1">
        <w:t>ля размещения объектов социального и жилого назначения, а также территорий общего пользования.</w:t>
      </w:r>
    </w:p>
    <w:p w:rsidR="003E0CC1" w:rsidRPr="003E0CC1" w:rsidRDefault="003E0CC1" w:rsidP="003E0CC1">
      <w:pPr>
        <w:spacing w:before="240" w:after="240"/>
        <w:jc w:val="center"/>
        <w:rPr>
          <w:i/>
        </w:rPr>
      </w:pPr>
      <w:r w:rsidRPr="003E0CC1">
        <w:rPr>
          <w:i/>
        </w:rPr>
        <w:t xml:space="preserve">Таблицы </w:t>
      </w:r>
      <w:proofErr w:type="gramStart"/>
      <w:r w:rsidRPr="003E0CC1">
        <w:rPr>
          <w:i/>
        </w:rPr>
        <w:t>координат границ зон планируемого размещения объектов капитального строительства</w:t>
      </w:r>
      <w:proofErr w:type="gramEnd"/>
      <w:r w:rsidRPr="003E0CC1">
        <w:rPr>
          <w:i/>
        </w:rPr>
        <w:t xml:space="preserve"> </w:t>
      </w:r>
    </w:p>
    <w:p w:rsidR="003E0CC1" w:rsidRPr="003E0CC1" w:rsidRDefault="003E0CC1" w:rsidP="003E0CC1">
      <w:pPr>
        <w:widowControl w:val="0"/>
        <w:autoSpaceDE w:val="0"/>
        <w:spacing w:before="240"/>
        <w:ind w:right="189"/>
        <w:jc w:val="right"/>
        <w:rPr>
          <w:lang w:eastAsia="ru-RU"/>
        </w:rPr>
      </w:pPr>
      <w:r w:rsidRPr="003E0CC1">
        <w:rPr>
          <w:lang w:eastAsia="ru-RU"/>
        </w:rPr>
        <w:t>Таблица 1</w:t>
      </w:r>
    </w:p>
    <w:tbl>
      <w:tblPr>
        <w:tblW w:w="9639" w:type="dxa"/>
        <w:jc w:val="center"/>
        <w:tblLook w:val="04A0" w:firstRow="1" w:lastRow="0" w:firstColumn="1" w:lastColumn="0" w:noHBand="0" w:noVBand="1"/>
      </w:tblPr>
      <w:tblGrid>
        <w:gridCol w:w="538"/>
        <w:gridCol w:w="1973"/>
        <w:gridCol w:w="2199"/>
        <w:gridCol w:w="419"/>
        <w:gridCol w:w="537"/>
        <w:gridCol w:w="1879"/>
        <w:gridCol w:w="2094"/>
      </w:tblGrid>
      <w:tr w:rsidR="003E0CC1" w:rsidRPr="003E0CC1" w:rsidTr="00580E69">
        <w:trPr>
          <w:trHeight w:val="528"/>
          <w:jc w:val="center"/>
        </w:trPr>
        <w:tc>
          <w:tcPr>
            <w:tcW w:w="382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b/>
                <w:bCs/>
                <w:color w:val="000000"/>
                <w:sz w:val="20"/>
                <w:szCs w:val="20"/>
                <w:lang w:eastAsia="ru-RU"/>
              </w:rPr>
            </w:pPr>
            <w:r w:rsidRPr="003E0CC1">
              <w:rPr>
                <w:b/>
                <w:bCs/>
                <w:color w:val="000000"/>
                <w:sz w:val="20"/>
                <w:szCs w:val="20"/>
                <w:lang w:eastAsia="ru-RU"/>
              </w:rPr>
              <w:t>Площадь –20726 м²</w:t>
            </w:r>
          </w:p>
        </w:tc>
        <w:tc>
          <w:tcPr>
            <w:tcW w:w="340" w:type="dxa"/>
            <w:tcBorders>
              <w:top w:val="nil"/>
              <w:left w:val="single" w:sz="4" w:space="0" w:color="auto"/>
              <w:bottom w:val="nil"/>
              <w:right w:val="single" w:sz="4" w:space="0" w:color="auto"/>
            </w:tcBorders>
            <w:shd w:val="clear" w:color="auto" w:fill="auto"/>
            <w:noWrap/>
            <w:vAlign w:val="bottom"/>
            <w:hideMark/>
          </w:tcPr>
          <w:p w:rsidR="003E0CC1" w:rsidRPr="003E0CC1" w:rsidRDefault="003E0CC1" w:rsidP="003E0CC1">
            <w:pPr>
              <w:suppressAutoHyphens w:val="0"/>
              <w:rPr>
                <w:color w:val="000000"/>
                <w:sz w:val="22"/>
                <w:szCs w:val="22"/>
                <w:lang w:eastAsia="ru-RU"/>
              </w:rPr>
            </w:pPr>
          </w:p>
        </w:tc>
        <w:tc>
          <w:tcPr>
            <w:tcW w:w="36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b/>
                <w:bCs/>
                <w:color w:val="000000"/>
                <w:sz w:val="20"/>
                <w:szCs w:val="20"/>
                <w:lang w:eastAsia="ru-RU"/>
              </w:rPr>
            </w:pPr>
            <w:r w:rsidRPr="003E0CC1">
              <w:rPr>
                <w:b/>
                <w:bCs/>
                <w:color w:val="000000"/>
                <w:sz w:val="20"/>
                <w:szCs w:val="20"/>
                <w:lang w:eastAsia="ru-RU"/>
              </w:rPr>
              <w:t>Площадь – 3594 м²</w:t>
            </w:r>
          </w:p>
        </w:tc>
      </w:tr>
      <w:tr w:rsidR="003E0CC1" w:rsidRPr="003E0CC1" w:rsidTr="00580E69">
        <w:trPr>
          <w:trHeight w:val="264"/>
          <w:jc w:val="center"/>
        </w:trPr>
        <w:tc>
          <w:tcPr>
            <w:tcW w:w="382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b/>
                <w:bCs/>
                <w:color w:val="000000"/>
                <w:sz w:val="20"/>
                <w:szCs w:val="20"/>
                <w:lang w:eastAsia="ru-RU"/>
              </w:rPr>
            </w:pPr>
            <w:r w:rsidRPr="003E0CC1">
              <w:rPr>
                <w:b/>
                <w:bCs/>
                <w:color w:val="000000"/>
                <w:sz w:val="20"/>
                <w:szCs w:val="20"/>
                <w:lang w:eastAsia="ru-RU"/>
              </w:rPr>
              <w:t>Общеобразовательная организация</w:t>
            </w:r>
          </w:p>
        </w:tc>
        <w:tc>
          <w:tcPr>
            <w:tcW w:w="340" w:type="dxa"/>
            <w:tcBorders>
              <w:top w:val="nil"/>
              <w:left w:val="single" w:sz="4" w:space="0" w:color="auto"/>
              <w:bottom w:val="nil"/>
              <w:right w:val="single" w:sz="4" w:space="0" w:color="auto"/>
            </w:tcBorders>
            <w:shd w:val="clear" w:color="auto" w:fill="auto"/>
            <w:noWrap/>
            <w:vAlign w:val="bottom"/>
            <w:hideMark/>
          </w:tcPr>
          <w:p w:rsidR="003E0CC1" w:rsidRPr="003E0CC1" w:rsidRDefault="003E0CC1" w:rsidP="003E0CC1">
            <w:pPr>
              <w:suppressAutoHyphens w:val="0"/>
              <w:rPr>
                <w:color w:val="000000"/>
                <w:sz w:val="22"/>
                <w:szCs w:val="22"/>
                <w:lang w:eastAsia="ru-RU"/>
              </w:rPr>
            </w:pPr>
          </w:p>
        </w:tc>
        <w:tc>
          <w:tcPr>
            <w:tcW w:w="36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b/>
                <w:bCs/>
                <w:color w:val="000000"/>
                <w:sz w:val="20"/>
                <w:szCs w:val="20"/>
                <w:lang w:eastAsia="ru-RU"/>
              </w:rPr>
            </w:pPr>
            <w:r w:rsidRPr="003E0CC1">
              <w:rPr>
                <w:b/>
                <w:bCs/>
                <w:color w:val="000000"/>
                <w:sz w:val="20"/>
                <w:szCs w:val="20"/>
                <w:lang w:eastAsia="ru-RU"/>
              </w:rPr>
              <w:t>Многоэтажная жилая застройка (высотная застройка)</w:t>
            </w:r>
          </w:p>
        </w:tc>
      </w:tr>
      <w:tr w:rsidR="003E0CC1" w:rsidRPr="003E0CC1" w:rsidTr="00580E69">
        <w:trPr>
          <w:trHeight w:val="288"/>
          <w:jc w:val="center"/>
        </w:trPr>
        <w:tc>
          <w:tcPr>
            <w:tcW w:w="436" w:type="dxa"/>
            <w:tcBorders>
              <w:top w:val="nil"/>
              <w:left w:val="single" w:sz="4" w:space="0" w:color="auto"/>
              <w:bottom w:val="single" w:sz="4" w:space="0" w:color="auto"/>
              <w:right w:val="single" w:sz="4" w:space="0" w:color="auto"/>
            </w:tcBorders>
            <w:shd w:val="clear" w:color="auto" w:fill="auto"/>
            <w:noWrap/>
            <w:vAlign w:val="center"/>
            <w:hideMark/>
          </w:tcPr>
          <w:p w:rsidR="003E0CC1" w:rsidRPr="003E0CC1" w:rsidRDefault="003E0CC1" w:rsidP="003E0CC1">
            <w:pPr>
              <w:suppressAutoHyphens w:val="0"/>
              <w:jc w:val="center"/>
              <w:rPr>
                <w:b/>
                <w:bCs/>
                <w:color w:val="000000"/>
                <w:sz w:val="20"/>
                <w:szCs w:val="20"/>
                <w:lang w:eastAsia="ru-RU"/>
              </w:rPr>
            </w:pPr>
            <w:r w:rsidRPr="003E0CC1">
              <w:rPr>
                <w:b/>
                <w:bCs/>
                <w:color w:val="000000"/>
                <w:sz w:val="20"/>
                <w:szCs w:val="20"/>
                <w:lang w:eastAsia="ru-RU"/>
              </w:rPr>
              <w:t>№</w:t>
            </w:r>
          </w:p>
        </w:tc>
        <w:tc>
          <w:tcPr>
            <w:tcW w:w="1601" w:type="dxa"/>
            <w:tcBorders>
              <w:top w:val="nil"/>
              <w:left w:val="nil"/>
              <w:bottom w:val="single" w:sz="4" w:space="0" w:color="auto"/>
              <w:right w:val="single" w:sz="4" w:space="0" w:color="auto"/>
            </w:tcBorders>
            <w:shd w:val="clear" w:color="auto" w:fill="auto"/>
            <w:noWrap/>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2"/>
                <w:szCs w:val="22"/>
                <w:lang w:eastAsia="ru-RU"/>
              </w:rPr>
              <w:t>X</w:t>
            </w:r>
          </w:p>
        </w:tc>
        <w:tc>
          <w:tcPr>
            <w:tcW w:w="1784" w:type="dxa"/>
            <w:tcBorders>
              <w:top w:val="single" w:sz="4" w:space="0" w:color="auto"/>
              <w:left w:val="nil"/>
              <w:bottom w:val="single" w:sz="4" w:space="0" w:color="auto"/>
              <w:right w:val="single" w:sz="4" w:space="0" w:color="auto"/>
            </w:tcBorders>
            <w:shd w:val="clear" w:color="auto" w:fill="auto"/>
            <w:noWrap/>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2"/>
                <w:szCs w:val="22"/>
                <w:lang w:eastAsia="ru-RU"/>
              </w:rPr>
              <w:t>Y</w:t>
            </w:r>
          </w:p>
        </w:tc>
        <w:tc>
          <w:tcPr>
            <w:tcW w:w="340" w:type="dxa"/>
            <w:tcBorders>
              <w:top w:val="nil"/>
              <w:left w:val="single" w:sz="4" w:space="0" w:color="auto"/>
              <w:bottom w:val="nil"/>
              <w:right w:val="single" w:sz="4" w:space="0" w:color="auto"/>
            </w:tcBorders>
            <w:shd w:val="clear" w:color="auto" w:fill="auto"/>
            <w:noWrap/>
            <w:vAlign w:val="bottom"/>
            <w:hideMark/>
          </w:tcPr>
          <w:p w:rsidR="003E0CC1" w:rsidRPr="003E0CC1" w:rsidRDefault="003E0CC1" w:rsidP="003E0CC1">
            <w:pPr>
              <w:suppressAutoHyphens w:val="0"/>
              <w:rPr>
                <w:color w:val="000000"/>
                <w:sz w:val="22"/>
                <w:szCs w:val="22"/>
                <w:lang w:eastAsia="ru-RU"/>
              </w:rPr>
            </w:pPr>
          </w:p>
        </w:tc>
        <w:tc>
          <w:tcPr>
            <w:tcW w:w="4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E0CC1" w:rsidRPr="003E0CC1" w:rsidRDefault="003E0CC1" w:rsidP="003E0CC1">
            <w:pPr>
              <w:suppressAutoHyphens w:val="0"/>
              <w:jc w:val="center"/>
              <w:rPr>
                <w:b/>
                <w:bCs/>
                <w:color w:val="000000"/>
                <w:sz w:val="20"/>
                <w:szCs w:val="20"/>
                <w:lang w:eastAsia="ru-RU"/>
              </w:rPr>
            </w:pPr>
            <w:r w:rsidRPr="003E0CC1">
              <w:rPr>
                <w:b/>
                <w:bCs/>
                <w:color w:val="000000"/>
                <w:sz w:val="20"/>
                <w:szCs w:val="20"/>
                <w:lang w:eastAsia="ru-RU"/>
              </w:rPr>
              <w:t>№</w:t>
            </w:r>
          </w:p>
        </w:tc>
        <w:tc>
          <w:tcPr>
            <w:tcW w:w="1525" w:type="dxa"/>
            <w:tcBorders>
              <w:top w:val="single" w:sz="4" w:space="0" w:color="auto"/>
              <w:left w:val="nil"/>
              <w:bottom w:val="single" w:sz="4" w:space="0" w:color="auto"/>
              <w:right w:val="single" w:sz="4" w:space="0" w:color="auto"/>
            </w:tcBorders>
            <w:shd w:val="clear" w:color="auto" w:fill="auto"/>
            <w:noWrap/>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2"/>
                <w:szCs w:val="22"/>
                <w:lang w:eastAsia="ru-RU"/>
              </w:rPr>
              <w:t>X</w:t>
            </w:r>
          </w:p>
        </w:tc>
        <w:tc>
          <w:tcPr>
            <w:tcW w:w="1699" w:type="dxa"/>
            <w:tcBorders>
              <w:top w:val="single" w:sz="4" w:space="0" w:color="auto"/>
              <w:left w:val="nil"/>
              <w:bottom w:val="single" w:sz="4" w:space="0" w:color="auto"/>
              <w:right w:val="single" w:sz="4" w:space="0" w:color="auto"/>
            </w:tcBorders>
            <w:shd w:val="clear" w:color="auto" w:fill="auto"/>
            <w:noWrap/>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2"/>
                <w:szCs w:val="22"/>
                <w:lang w:eastAsia="ru-RU"/>
              </w:rPr>
              <w:t>Y</w:t>
            </w:r>
          </w:p>
        </w:tc>
      </w:tr>
      <w:tr w:rsidR="003E0CC1" w:rsidRPr="003E0CC1" w:rsidTr="00580E69">
        <w:trPr>
          <w:trHeight w:val="288"/>
          <w:jc w:val="center"/>
        </w:trPr>
        <w:tc>
          <w:tcPr>
            <w:tcW w:w="436" w:type="dxa"/>
            <w:tcBorders>
              <w:top w:val="nil"/>
              <w:left w:val="single" w:sz="4" w:space="0" w:color="auto"/>
              <w:bottom w:val="single" w:sz="4" w:space="0" w:color="auto"/>
              <w:right w:val="single" w:sz="4" w:space="0" w:color="auto"/>
            </w:tcBorders>
            <w:noWrap/>
            <w:vAlign w:val="center"/>
            <w:hideMark/>
          </w:tcPr>
          <w:p w:rsidR="003E0CC1" w:rsidRPr="003E0CC1" w:rsidRDefault="003E0CC1" w:rsidP="003E0CC1">
            <w:pPr>
              <w:suppressAutoHyphens w:val="0"/>
              <w:jc w:val="center"/>
              <w:rPr>
                <w:sz w:val="22"/>
                <w:szCs w:val="22"/>
                <w:lang w:eastAsia="ru-RU"/>
              </w:rPr>
            </w:pPr>
            <w:r w:rsidRPr="003E0CC1">
              <w:rPr>
                <w:sz w:val="22"/>
                <w:szCs w:val="22"/>
                <w:lang w:eastAsia="ru-RU"/>
              </w:rPr>
              <w:t>1</w:t>
            </w:r>
          </w:p>
        </w:tc>
        <w:tc>
          <w:tcPr>
            <w:tcW w:w="1601" w:type="dxa"/>
            <w:tcBorders>
              <w:top w:val="nil"/>
              <w:left w:val="nil"/>
              <w:bottom w:val="single" w:sz="4" w:space="0" w:color="auto"/>
              <w:right w:val="single" w:sz="4" w:space="0" w:color="auto"/>
            </w:tcBorders>
            <w:noWrap/>
            <w:vAlign w:val="bottom"/>
            <w:hideMark/>
          </w:tcPr>
          <w:p w:rsidR="003E0CC1" w:rsidRPr="003E0CC1" w:rsidRDefault="003E0CC1" w:rsidP="003E0CC1">
            <w:pPr>
              <w:suppressAutoHyphens w:val="0"/>
              <w:jc w:val="center"/>
              <w:rPr>
                <w:color w:val="000000"/>
                <w:sz w:val="22"/>
                <w:szCs w:val="22"/>
              </w:rPr>
            </w:pPr>
            <w:r w:rsidRPr="003E0CC1">
              <w:rPr>
                <w:color w:val="000000"/>
                <w:sz w:val="22"/>
                <w:szCs w:val="22"/>
              </w:rPr>
              <w:t>454535.62</w:t>
            </w:r>
          </w:p>
        </w:tc>
        <w:tc>
          <w:tcPr>
            <w:tcW w:w="1784" w:type="dxa"/>
            <w:tcBorders>
              <w:top w:val="single" w:sz="4" w:space="0" w:color="auto"/>
              <w:left w:val="nil"/>
              <w:bottom w:val="single" w:sz="4" w:space="0" w:color="auto"/>
              <w:right w:val="single" w:sz="4" w:space="0" w:color="auto"/>
            </w:tcBorders>
            <w:noWrap/>
            <w:vAlign w:val="bottom"/>
            <w:hideMark/>
          </w:tcPr>
          <w:p w:rsidR="003E0CC1" w:rsidRPr="003E0CC1" w:rsidRDefault="003E0CC1" w:rsidP="003E0CC1">
            <w:pPr>
              <w:jc w:val="center"/>
              <w:rPr>
                <w:color w:val="000000"/>
                <w:sz w:val="22"/>
                <w:szCs w:val="22"/>
              </w:rPr>
            </w:pPr>
            <w:r w:rsidRPr="003E0CC1">
              <w:rPr>
                <w:color w:val="000000"/>
                <w:sz w:val="22"/>
                <w:szCs w:val="22"/>
              </w:rPr>
              <w:t>3288287.98</w:t>
            </w:r>
          </w:p>
        </w:tc>
        <w:tc>
          <w:tcPr>
            <w:tcW w:w="340" w:type="dxa"/>
            <w:tcBorders>
              <w:top w:val="nil"/>
              <w:left w:val="single" w:sz="4" w:space="0" w:color="auto"/>
              <w:bottom w:val="nil"/>
              <w:right w:val="single" w:sz="4" w:space="0" w:color="auto"/>
            </w:tcBorders>
            <w:shd w:val="clear" w:color="auto" w:fill="auto"/>
            <w:noWrap/>
            <w:vAlign w:val="bottom"/>
            <w:hideMark/>
          </w:tcPr>
          <w:p w:rsidR="003E0CC1" w:rsidRPr="003E0CC1" w:rsidRDefault="003E0CC1" w:rsidP="003E0CC1">
            <w:pPr>
              <w:suppressAutoHyphens w:val="0"/>
              <w:rPr>
                <w:color w:val="FF0000"/>
                <w:sz w:val="22"/>
                <w:szCs w:val="22"/>
                <w:lang w:eastAsia="ru-RU"/>
              </w:rPr>
            </w:pPr>
          </w:p>
        </w:tc>
        <w:tc>
          <w:tcPr>
            <w:tcW w:w="436" w:type="dxa"/>
            <w:tcBorders>
              <w:top w:val="single" w:sz="4" w:space="0" w:color="auto"/>
              <w:left w:val="single" w:sz="4" w:space="0" w:color="auto"/>
              <w:bottom w:val="single" w:sz="4" w:space="0" w:color="auto"/>
              <w:right w:val="single" w:sz="4" w:space="0" w:color="auto"/>
            </w:tcBorders>
            <w:noWrap/>
            <w:vAlign w:val="center"/>
            <w:hideMark/>
          </w:tcPr>
          <w:p w:rsidR="003E0CC1" w:rsidRPr="003E0CC1" w:rsidRDefault="003E0CC1" w:rsidP="003E0CC1">
            <w:pPr>
              <w:suppressAutoHyphens w:val="0"/>
              <w:jc w:val="center"/>
              <w:rPr>
                <w:sz w:val="22"/>
                <w:szCs w:val="22"/>
                <w:lang w:eastAsia="ru-RU"/>
              </w:rPr>
            </w:pPr>
            <w:r w:rsidRPr="003E0CC1">
              <w:rPr>
                <w:sz w:val="22"/>
                <w:szCs w:val="22"/>
                <w:lang w:eastAsia="ru-RU"/>
              </w:rPr>
              <w:t>1</w:t>
            </w:r>
          </w:p>
        </w:tc>
        <w:tc>
          <w:tcPr>
            <w:tcW w:w="1525" w:type="dxa"/>
            <w:tcBorders>
              <w:top w:val="single" w:sz="4" w:space="0" w:color="auto"/>
              <w:left w:val="nil"/>
              <w:bottom w:val="single" w:sz="4" w:space="0" w:color="auto"/>
              <w:right w:val="single" w:sz="4" w:space="0" w:color="auto"/>
            </w:tcBorders>
            <w:noWrap/>
          </w:tcPr>
          <w:p w:rsidR="003E0CC1" w:rsidRPr="003E0CC1" w:rsidRDefault="003E0CC1" w:rsidP="003E0CC1">
            <w:pPr>
              <w:suppressAutoHyphens w:val="0"/>
              <w:jc w:val="center"/>
              <w:rPr>
                <w:color w:val="000000"/>
                <w:sz w:val="22"/>
                <w:szCs w:val="22"/>
              </w:rPr>
            </w:pPr>
            <w:r w:rsidRPr="003E0CC1">
              <w:rPr>
                <w:color w:val="000000"/>
                <w:sz w:val="22"/>
                <w:szCs w:val="22"/>
              </w:rPr>
              <w:t>454478.61</w:t>
            </w:r>
          </w:p>
        </w:tc>
        <w:tc>
          <w:tcPr>
            <w:tcW w:w="1699" w:type="dxa"/>
            <w:tcBorders>
              <w:top w:val="single" w:sz="4" w:space="0" w:color="auto"/>
              <w:left w:val="nil"/>
              <w:bottom w:val="single" w:sz="4" w:space="0" w:color="auto"/>
              <w:right w:val="single" w:sz="4" w:space="0" w:color="auto"/>
            </w:tcBorders>
            <w:noWrap/>
          </w:tcPr>
          <w:p w:rsidR="003E0CC1" w:rsidRPr="003E0CC1" w:rsidRDefault="003E0CC1" w:rsidP="003E0CC1">
            <w:pPr>
              <w:jc w:val="center"/>
              <w:rPr>
                <w:color w:val="000000"/>
                <w:sz w:val="22"/>
                <w:szCs w:val="22"/>
              </w:rPr>
            </w:pPr>
            <w:r w:rsidRPr="003E0CC1">
              <w:rPr>
                <w:color w:val="000000"/>
                <w:sz w:val="22"/>
                <w:szCs w:val="22"/>
              </w:rPr>
              <w:t>3288459.66</w:t>
            </w:r>
          </w:p>
        </w:tc>
      </w:tr>
      <w:tr w:rsidR="003E0CC1" w:rsidRPr="003E0CC1" w:rsidTr="00580E69">
        <w:trPr>
          <w:trHeight w:val="288"/>
          <w:jc w:val="center"/>
        </w:trPr>
        <w:tc>
          <w:tcPr>
            <w:tcW w:w="436" w:type="dxa"/>
            <w:tcBorders>
              <w:top w:val="nil"/>
              <w:left w:val="single" w:sz="4" w:space="0" w:color="auto"/>
              <w:bottom w:val="single" w:sz="4" w:space="0" w:color="auto"/>
              <w:right w:val="single" w:sz="4" w:space="0" w:color="auto"/>
            </w:tcBorders>
            <w:noWrap/>
            <w:vAlign w:val="center"/>
            <w:hideMark/>
          </w:tcPr>
          <w:p w:rsidR="003E0CC1" w:rsidRPr="003E0CC1" w:rsidRDefault="003E0CC1" w:rsidP="003E0CC1">
            <w:pPr>
              <w:suppressAutoHyphens w:val="0"/>
              <w:jc w:val="center"/>
              <w:rPr>
                <w:sz w:val="22"/>
                <w:szCs w:val="22"/>
                <w:lang w:eastAsia="ru-RU"/>
              </w:rPr>
            </w:pPr>
            <w:r w:rsidRPr="003E0CC1">
              <w:rPr>
                <w:sz w:val="22"/>
                <w:szCs w:val="22"/>
                <w:lang w:eastAsia="ru-RU"/>
              </w:rPr>
              <w:t>2</w:t>
            </w:r>
          </w:p>
        </w:tc>
        <w:tc>
          <w:tcPr>
            <w:tcW w:w="1601" w:type="dxa"/>
            <w:tcBorders>
              <w:top w:val="nil"/>
              <w:left w:val="nil"/>
              <w:bottom w:val="single" w:sz="4" w:space="0" w:color="auto"/>
              <w:right w:val="single" w:sz="4" w:space="0" w:color="auto"/>
            </w:tcBorders>
            <w:noWrap/>
            <w:vAlign w:val="bottom"/>
            <w:hideMark/>
          </w:tcPr>
          <w:p w:rsidR="003E0CC1" w:rsidRPr="003E0CC1" w:rsidRDefault="003E0CC1" w:rsidP="003E0CC1">
            <w:pPr>
              <w:suppressAutoHyphens w:val="0"/>
              <w:jc w:val="center"/>
              <w:rPr>
                <w:color w:val="000000"/>
                <w:sz w:val="22"/>
                <w:szCs w:val="22"/>
              </w:rPr>
            </w:pPr>
            <w:r w:rsidRPr="003E0CC1">
              <w:rPr>
                <w:color w:val="000000"/>
                <w:sz w:val="22"/>
                <w:szCs w:val="22"/>
              </w:rPr>
              <w:t>454433.19</w:t>
            </w:r>
          </w:p>
        </w:tc>
        <w:tc>
          <w:tcPr>
            <w:tcW w:w="1784" w:type="dxa"/>
            <w:tcBorders>
              <w:top w:val="single" w:sz="4" w:space="0" w:color="auto"/>
              <w:left w:val="nil"/>
              <w:bottom w:val="single" w:sz="4" w:space="0" w:color="auto"/>
              <w:right w:val="single" w:sz="4" w:space="0" w:color="auto"/>
            </w:tcBorders>
            <w:noWrap/>
            <w:vAlign w:val="bottom"/>
            <w:hideMark/>
          </w:tcPr>
          <w:p w:rsidR="003E0CC1" w:rsidRPr="003E0CC1" w:rsidRDefault="003E0CC1" w:rsidP="003E0CC1">
            <w:pPr>
              <w:suppressAutoHyphens w:val="0"/>
              <w:jc w:val="center"/>
              <w:rPr>
                <w:color w:val="000000"/>
                <w:sz w:val="22"/>
                <w:szCs w:val="22"/>
              </w:rPr>
            </w:pPr>
            <w:r w:rsidRPr="003E0CC1">
              <w:rPr>
                <w:color w:val="000000"/>
                <w:sz w:val="22"/>
                <w:szCs w:val="22"/>
              </w:rPr>
              <w:t>3288275.96</w:t>
            </w:r>
          </w:p>
        </w:tc>
        <w:tc>
          <w:tcPr>
            <w:tcW w:w="340" w:type="dxa"/>
            <w:tcBorders>
              <w:top w:val="nil"/>
              <w:left w:val="single" w:sz="4" w:space="0" w:color="auto"/>
              <w:bottom w:val="nil"/>
              <w:right w:val="single" w:sz="4" w:space="0" w:color="auto"/>
            </w:tcBorders>
            <w:shd w:val="clear" w:color="auto" w:fill="auto"/>
            <w:noWrap/>
            <w:vAlign w:val="bottom"/>
            <w:hideMark/>
          </w:tcPr>
          <w:p w:rsidR="003E0CC1" w:rsidRPr="003E0CC1" w:rsidRDefault="003E0CC1" w:rsidP="003E0CC1">
            <w:pPr>
              <w:suppressAutoHyphens w:val="0"/>
              <w:rPr>
                <w:color w:val="FF0000"/>
                <w:sz w:val="22"/>
                <w:szCs w:val="22"/>
                <w:lang w:eastAsia="ru-RU"/>
              </w:rPr>
            </w:pPr>
          </w:p>
        </w:tc>
        <w:tc>
          <w:tcPr>
            <w:tcW w:w="436" w:type="dxa"/>
            <w:tcBorders>
              <w:top w:val="single" w:sz="4" w:space="0" w:color="auto"/>
              <w:left w:val="single" w:sz="4" w:space="0" w:color="auto"/>
              <w:bottom w:val="single" w:sz="4" w:space="0" w:color="auto"/>
              <w:right w:val="single" w:sz="4" w:space="0" w:color="auto"/>
            </w:tcBorders>
            <w:noWrap/>
            <w:vAlign w:val="center"/>
            <w:hideMark/>
          </w:tcPr>
          <w:p w:rsidR="003E0CC1" w:rsidRPr="003E0CC1" w:rsidRDefault="003E0CC1" w:rsidP="003E0CC1">
            <w:pPr>
              <w:suppressAutoHyphens w:val="0"/>
              <w:jc w:val="center"/>
              <w:rPr>
                <w:sz w:val="22"/>
                <w:szCs w:val="22"/>
                <w:lang w:eastAsia="ru-RU"/>
              </w:rPr>
            </w:pPr>
            <w:r w:rsidRPr="003E0CC1">
              <w:rPr>
                <w:sz w:val="22"/>
                <w:szCs w:val="22"/>
                <w:lang w:eastAsia="ru-RU"/>
              </w:rPr>
              <w:t>2</w:t>
            </w:r>
          </w:p>
        </w:tc>
        <w:tc>
          <w:tcPr>
            <w:tcW w:w="1525" w:type="dxa"/>
            <w:tcBorders>
              <w:top w:val="single" w:sz="4" w:space="0" w:color="auto"/>
              <w:left w:val="nil"/>
              <w:bottom w:val="single" w:sz="4" w:space="0" w:color="auto"/>
              <w:right w:val="single" w:sz="4" w:space="0" w:color="auto"/>
            </w:tcBorders>
            <w:noWrap/>
          </w:tcPr>
          <w:p w:rsidR="003E0CC1" w:rsidRPr="003E0CC1" w:rsidRDefault="003E0CC1" w:rsidP="003E0CC1">
            <w:pPr>
              <w:suppressAutoHyphens w:val="0"/>
              <w:jc w:val="center"/>
              <w:rPr>
                <w:color w:val="000000"/>
                <w:sz w:val="22"/>
                <w:szCs w:val="22"/>
              </w:rPr>
            </w:pPr>
            <w:r w:rsidRPr="003E0CC1">
              <w:rPr>
                <w:color w:val="000000"/>
                <w:sz w:val="22"/>
                <w:szCs w:val="22"/>
              </w:rPr>
              <w:t>454475.66</w:t>
            </w:r>
          </w:p>
        </w:tc>
        <w:tc>
          <w:tcPr>
            <w:tcW w:w="1699" w:type="dxa"/>
            <w:tcBorders>
              <w:top w:val="single" w:sz="4" w:space="0" w:color="auto"/>
              <w:left w:val="nil"/>
              <w:bottom w:val="single" w:sz="4" w:space="0" w:color="auto"/>
              <w:right w:val="single" w:sz="4" w:space="0" w:color="auto"/>
            </w:tcBorders>
            <w:noWrap/>
          </w:tcPr>
          <w:p w:rsidR="003E0CC1" w:rsidRPr="003E0CC1" w:rsidRDefault="003E0CC1" w:rsidP="003E0CC1">
            <w:pPr>
              <w:suppressAutoHyphens w:val="0"/>
              <w:jc w:val="center"/>
              <w:rPr>
                <w:color w:val="000000"/>
                <w:sz w:val="22"/>
                <w:szCs w:val="22"/>
              </w:rPr>
            </w:pPr>
            <w:r w:rsidRPr="003E0CC1">
              <w:rPr>
                <w:color w:val="000000"/>
                <w:sz w:val="22"/>
                <w:szCs w:val="22"/>
              </w:rPr>
              <w:t>3288483.58</w:t>
            </w:r>
          </w:p>
        </w:tc>
      </w:tr>
      <w:tr w:rsidR="003E0CC1" w:rsidRPr="003E0CC1" w:rsidTr="00580E69">
        <w:trPr>
          <w:trHeight w:val="288"/>
          <w:jc w:val="center"/>
        </w:trPr>
        <w:tc>
          <w:tcPr>
            <w:tcW w:w="436" w:type="dxa"/>
            <w:tcBorders>
              <w:top w:val="nil"/>
              <w:left w:val="single" w:sz="4" w:space="0" w:color="auto"/>
              <w:bottom w:val="single" w:sz="4" w:space="0" w:color="auto"/>
              <w:right w:val="single" w:sz="4" w:space="0" w:color="auto"/>
            </w:tcBorders>
            <w:noWrap/>
            <w:vAlign w:val="center"/>
            <w:hideMark/>
          </w:tcPr>
          <w:p w:rsidR="003E0CC1" w:rsidRPr="003E0CC1" w:rsidRDefault="003E0CC1" w:rsidP="003E0CC1">
            <w:pPr>
              <w:suppressAutoHyphens w:val="0"/>
              <w:jc w:val="center"/>
              <w:rPr>
                <w:sz w:val="22"/>
                <w:szCs w:val="22"/>
                <w:lang w:eastAsia="ru-RU"/>
              </w:rPr>
            </w:pPr>
            <w:r w:rsidRPr="003E0CC1">
              <w:rPr>
                <w:sz w:val="22"/>
                <w:szCs w:val="22"/>
                <w:lang w:eastAsia="ru-RU"/>
              </w:rPr>
              <w:t>3</w:t>
            </w:r>
          </w:p>
        </w:tc>
        <w:tc>
          <w:tcPr>
            <w:tcW w:w="1601" w:type="dxa"/>
            <w:tcBorders>
              <w:top w:val="nil"/>
              <w:left w:val="nil"/>
              <w:bottom w:val="single" w:sz="4" w:space="0" w:color="auto"/>
              <w:right w:val="single" w:sz="4" w:space="0" w:color="auto"/>
            </w:tcBorders>
            <w:noWrap/>
            <w:vAlign w:val="bottom"/>
            <w:hideMark/>
          </w:tcPr>
          <w:p w:rsidR="003E0CC1" w:rsidRPr="003E0CC1" w:rsidRDefault="003E0CC1" w:rsidP="003E0CC1">
            <w:pPr>
              <w:suppressAutoHyphens w:val="0"/>
              <w:jc w:val="center"/>
              <w:rPr>
                <w:color w:val="000000"/>
                <w:sz w:val="22"/>
                <w:szCs w:val="22"/>
              </w:rPr>
            </w:pPr>
            <w:r w:rsidRPr="003E0CC1">
              <w:rPr>
                <w:color w:val="000000"/>
                <w:sz w:val="22"/>
                <w:szCs w:val="22"/>
              </w:rPr>
              <w:t>454408.00</w:t>
            </w:r>
          </w:p>
        </w:tc>
        <w:tc>
          <w:tcPr>
            <w:tcW w:w="1784" w:type="dxa"/>
            <w:tcBorders>
              <w:top w:val="single" w:sz="4" w:space="0" w:color="auto"/>
              <w:left w:val="nil"/>
              <w:bottom w:val="single" w:sz="4" w:space="0" w:color="auto"/>
              <w:right w:val="single" w:sz="4" w:space="0" w:color="auto"/>
            </w:tcBorders>
            <w:noWrap/>
            <w:vAlign w:val="bottom"/>
            <w:hideMark/>
          </w:tcPr>
          <w:p w:rsidR="003E0CC1" w:rsidRPr="003E0CC1" w:rsidRDefault="003E0CC1" w:rsidP="003E0CC1">
            <w:pPr>
              <w:suppressAutoHyphens w:val="0"/>
              <w:jc w:val="center"/>
              <w:rPr>
                <w:color w:val="000000"/>
                <w:sz w:val="22"/>
                <w:szCs w:val="22"/>
              </w:rPr>
            </w:pPr>
            <w:r w:rsidRPr="003E0CC1">
              <w:rPr>
                <w:color w:val="000000"/>
                <w:sz w:val="22"/>
                <w:szCs w:val="22"/>
              </w:rPr>
              <w:t>3288446.38</w:t>
            </w:r>
          </w:p>
        </w:tc>
        <w:tc>
          <w:tcPr>
            <w:tcW w:w="340" w:type="dxa"/>
            <w:tcBorders>
              <w:top w:val="nil"/>
              <w:left w:val="single" w:sz="4" w:space="0" w:color="auto"/>
              <w:bottom w:val="nil"/>
              <w:right w:val="single" w:sz="4" w:space="0" w:color="auto"/>
            </w:tcBorders>
            <w:shd w:val="clear" w:color="auto" w:fill="auto"/>
            <w:noWrap/>
            <w:vAlign w:val="bottom"/>
            <w:hideMark/>
          </w:tcPr>
          <w:p w:rsidR="003E0CC1" w:rsidRPr="003E0CC1" w:rsidRDefault="003E0CC1" w:rsidP="003E0CC1">
            <w:pPr>
              <w:suppressAutoHyphens w:val="0"/>
              <w:rPr>
                <w:color w:val="FF0000"/>
                <w:sz w:val="22"/>
                <w:szCs w:val="22"/>
                <w:lang w:eastAsia="ru-RU"/>
              </w:rPr>
            </w:pPr>
          </w:p>
        </w:tc>
        <w:tc>
          <w:tcPr>
            <w:tcW w:w="436" w:type="dxa"/>
            <w:tcBorders>
              <w:top w:val="single" w:sz="4" w:space="0" w:color="auto"/>
              <w:left w:val="single" w:sz="4" w:space="0" w:color="auto"/>
              <w:bottom w:val="single" w:sz="4" w:space="0" w:color="auto"/>
              <w:right w:val="single" w:sz="4" w:space="0" w:color="auto"/>
            </w:tcBorders>
            <w:noWrap/>
            <w:vAlign w:val="center"/>
            <w:hideMark/>
          </w:tcPr>
          <w:p w:rsidR="003E0CC1" w:rsidRPr="003E0CC1" w:rsidRDefault="003E0CC1" w:rsidP="003E0CC1">
            <w:pPr>
              <w:suppressAutoHyphens w:val="0"/>
              <w:jc w:val="center"/>
              <w:rPr>
                <w:sz w:val="22"/>
                <w:szCs w:val="22"/>
                <w:lang w:eastAsia="ru-RU"/>
              </w:rPr>
            </w:pPr>
            <w:r w:rsidRPr="003E0CC1">
              <w:rPr>
                <w:sz w:val="22"/>
                <w:szCs w:val="22"/>
                <w:lang w:eastAsia="ru-RU"/>
              </w:rPr>
              <w:t>3</w:t>
            </w:r>
          </w:p>
        </w:tc>
        <w:tc>
          <w:tcPr>
            <w:tcW w:w="1525" w:type="dxa"/>
            <w:tcBorders>
              <w:top w:val="single" w:sz="4" w:space="0" w:color="auto"/>
              <w:left w:val="nil"/>
              <w:bottom w:val="single" w:sz="4" w:space="0" w:color="auto"/>
              <w:right w:val="single" w:sz="4" w:space="0" w:color="auto"/>
            </w:tcBorders>
            <w:noWrap/>
          </w:tcPr>
          <w:p w:rsidR="003E0CC1" w:rsidRPr="003E0CC1" w:rsidRDefault="003E0CC1" w:rsidP="003E0CC1">
            <w:pPr>
              <w:suppressAutoHyphens w:val="0"/>
              <w:jc w:val="center"/>
              <w:rPr>
                <w:color w:val="000000"/>
                <w:sz w:val="22"/>
                <w:szCs w:val="22"/>
              </w:rPr>
            </w:pPr>
            <w:r w:rsidRPr="003E0CC1">
              <w:rPr>
                <w:color w:val="000000"/>
                <w:sz w:val="22"/>
                <w:szCs w:val="22"/>
              </w:rPr>
              <w:t>454471.98</w:t>
            </w:r>
          </w:p>
        </w:tc>
        <w:tc>
          <w:tcPr>
            <w:tcW w:w="1699" w:type="dxa"/>
            <w:tcBorders>
              <w:top w:val="single" w:sz="4" w:space="0" w:color="auto"/>
              <w:left w:val="nil"/>
              <w:bottom w:val="single" w:sz="4" w:space="0" w:color="auto"/>
              <w:right w:val="single" w:sz="4" w:space="0" w:color="auto"/>
            </w:tcBorders>
            <w:noWrap/>
          </w:tcPr>
          <w:p w:rsidR="003E0CC1" w:rsidRPr="003E0CC1" w:rsidRDefault="003E0CC1" w:rsidP="003E0CC1">
            <w:pPr>
              <w:suppressAutoHyphens w:val="0"/>
              <w:jc w:val="center"/>
              <w:rPr>
                <w:color w:val="000000"/>
                <w:sz w:val="22"/>
                <w:szCs w:val="22"/>
              </w:rPr>
            </w:pPr>
            <w:r w:rsidRPr="003E0CC1">
              <w:rPr>
                <w:color w:val="000000"/>
                <w:sz w:val="22"/>
                <w:szCs w:val="22"/>
              </w:rPr>
              <w:t>3288507.65</w:t>
            </w:r>
          </w:p>
        </w:tc>
      </w:tr>
      <w:tr w:rsidR="003E0CC1" w:rsidRPr="003E0CC1" w:rsidTr="00580E69">
        <w:trPr>
          <w:trHeight w:val="288"/>
          <w:jc w:val="center"/>
        </w:trPr>
        <w:tc>
          <w:tcPr>
            <w:tcW w:w="436" w:type="dxa"/>
            <w:tcBorders>
              <w:top w:val="nil"/>
              <w:left w:val="single" w:sz="4" w:space="0" w:color="auto"/>
              <w:bottom w:val="single" w:sz="4" w:space="0" w:color="auto"/>
              <w:right w:val="single" w:sz="4" w:space="0" w:color="auto"/>
            </w:tcBorders>
            <w:noWrap/>
            <w:vAlign w:val="center"/>
            <w:hideMark/>
          </w:tcPr>
          <w:p w:rsidR="003E0CC1" w:rsidRPr="003E0CC1" w:rsidRDefault="003E0CC1" w:rsidP="003E0CC1">
            <w:pPr>
              <w:suppressAutoHyphens w:val="0"/>
              <w:jc w:val="center"/>
              <w:rPr>
                <w:sz w:val="22"/>
                <w:szCs w:val="22"/>
                <w:lang w:eastAsia="ru-RU"/>
              </w:rPr>
            </w:pPr>
            <w:r w:rsidRPr="003E0CC1">
              <w:rPr>
                <w:sz w:val="22"/>
                <w:szCs w:val="22"/>
                <w:lang w:eastAsia="ru-RU"/>
              </w:rPr>
              <w:t>4</w:t>
            </w:r>
          </w:p>
        </w:tc>
        <w:tc>
          <w:tcPr>
            <w:tcW w:w="1601" w:type="dxa"/>
            <w:tcBorders>
              <w:top w:val="nil"/>
              <w:left w:val="nil"/>
              <w:bottom w:val="single" w:sz="4" w:space="0" w:color="auto"/>
              <w:right w:val="single" w:sz="4" w:space="0" w:color="auto"/>
            </w:tcBorders>
            <w:noWrap/>
            <w:vAlign w:val="bottom"/>
            <w:hideMark/>
          </w:tcPr>
          <w:p w:rsidR="003E0CC1" w:rsidRPr="003E0CC1" w:rsidRDefault="003E0CC1" w:rsidP="003E0CC1">
            <w:pPr>
              <w:suppressAutoHyphens w:val="0"/>
              <w:jc w:val="center"/>
              <w:rPr>
                <w:color w:val="000000"/>
                <w:sz w:val="22"/>
                <w:szCs w:val="22"/>
              </w:rPr>
            </w:pPr>
            <w:r w:rsidRPr="003E0CC1">
              <w:rPr>
                <w:color w:val="000000"/>
                <w:sz w:val="22"/>
                <w:szCs w:val="22"/>
              </w:rPr>
              <w:t>454460.45</w:t>
            </w:r>
          </w:p>
        </w:tc>
        <w:tc>
          <w:tcPr>
            <w:tcW w:w="1784" w:type="dxa"/>
            <w:tcBorders>
              <w:top w:val="single" w:sz="4" w:space="0" w:color="auto"/>
              <w:left w:val="nil"/>
              <w:bottom w:val="single" w:sz="4" w:space="0" w:color="auto"/>
              <w:right w:val="single" w:sz="4" w:space="0" w:color="auto"/>
            </w:tcBorders>
            <w:noWrap/>
            <w:vAlign w:val="bottom"/>
            <w:hideMark/>
          </w:tcPr>
          <w:p w:rsidR="003E0CC1" w:rsidRPr="003E0CC1" w:rsidRDefault="003E0CC1" w:rsidP="003E0CC1">
            <w:pPr>
              <w:suppressAutoHyphens w:val="0"/>
              <w:jc w:val="center"/>
              <w:rPr>
                <w:color w:val="000000"/>
                <w:sz w:val="22"/>
                <w:szCs w:val="22"/>
              </w:rPr>
            </w:pPr>
            <w:r w:rsidRPr="003E0CC1">
              <w:rPr>
                <w:color w:val="000000"/>
                <w:sz w:val="22"/>
                <w:szCs w:val="22"/>
              </w:rPr>
              <w:t>3288454.65</w:t>
            </w:r>
          </w:p>
        </w:tc>
        <w:tc>
          <w:tcPr>
            <w:tcW w:w="340" w:type="dxa"/>
            <w:tcBorders>
              <w:top w:val="nil"/>
              <w:left w:val="single" w:sz="4" w:space="0" w:color="auto"/>
              <w:bottom w:val="nil"/>
              <w:right w:val="single" w:sz="4" w:space="0" w:color="auto"/>
            </w:tcBorders>
            <w:shd w:val="clear" w:color="auto" w:fill="auto"/>
            <w:noWrap/>
            <w:vAlign w:val="bottom"/>
            <w:hideMark/>
          </w:tcPr>
          <w:p w:rsidR="003E0CC1" w:rsidRPr="003E0CC1" w:rsidRDefault="003E0CC1" w:rsidP="003E0CC1">
            <w:pPr>
              <w:suppressAutoHyphens w:val="0"/>
              <w:rPr>
                <w:color w:val="FF0000"/>
                <w:sz w:val="22"/>
                <w:szCs w:val="22"/>
                <w:lang w:eastAsia="ru-RU"/>
              </w:rPr>
            </w:pPr>
          </w:p>
        </w:tc>
        <w:tc>
          <w:tcPr>
            <w:tcW w:w="436" w:type="dxa"/>
            <w:tcBorders>
              <w:top w:val="single" w:sz="4" w:space="0" w:color="auto"/>
              <w:left w:val="single" w:sz="4" w:space="0" w:color="auto"/>
              <w:bottom w:val="single" w:sz="4" w:space="0" w:color="auto"/>
              <w:right w:val="single" w:sz="4" w:space="0" w:color="auto"/>
            </w:tcBorders>
            <w:noWrap/>
            <w:vAlign w:val="center"/>
            <w:hideMark/>
          </w:tcPr>
          <w:p w:rsidR="003E0CC1" w:rsidRPr="003E0CC1" w:rsidRDefault="003E0CC1" w:rsidP="003E0CC1">
            <w:pPr>
              <w:suppressAutoHyphens w:val="0"/>
              <w:jc w:val="center"/>
              <w:rPr>
                <w:sz w:val="22"/>
                <w:szCs w:val="22"/>
                <w:lang w:eastAsia="ru-RU"/>
              </w:rPr>
            </w:pPr>
            <w:r w:rsidRPr="003E0CC1">
              <w:rPr>
                <w:sz w:val="22"/>
                <w:szCs w:val="22"/>
                <w:lang w:eastAsia="ru-RU"/>
              </w:rPr>
              <w:t>4</w:t>
            </w:r>
          </w:p>
        </w:tc>
        <w:tc>
          <w:tcPr>
            <w:tcW w:w="1525" w:type="dxa"/>
            <w:tcBorders>
              <w:top w:val="single" w:sz="4" w:space="0" w:color="auto"/>
              <w:left w:val="nil"/>
              <w:bottom w:val="single" w:sz="4" w:space="0" w:color="auto"/>
              <w:right w:val="single" w:sz="4" w:space="0" w:color="auto"/>
            </w:tcBorders>
            <w:noWrap/>
          </w:tcPr>
          <w:p w:rsidR="003E0CC1" w:rsidRPr="003E0CC1" w:rsidRDefault="003E0CC1" w:rsidP="003E0CC1">
            <w:pPr>
              <w:suppressAutoHyphens w:val="0"/>
              <w:jc w:val="center"/>
              <w:rPr>
                <w:color w:val="000000"/>
                <w:sz w:val="22"/>
                <w:szCs w:val="22"/>
              </w:rPr>
            </w:pPr>
            <w:r w:rsidRPr="003E0CC1">
              <w:rPr>
                <w:color w:val="000000"/>
                <w:sz w:val="22"/>
                <w:szCs w:val="22"/>
              </w:rPr>
              <w:t>454467.97</w:t>
            </w:r>
          </w:p>
        </w:tc>
        <w:tc>
          <w:tcPr>
            <w:tcW w:w="1699" w:type="dxa"/>
            <w:tcBorders>
              <w:top w:val="single" w:sz="4" w:space="0" w:color="auto"/>
              <w:left w:val="nil"/>
              <w:bottom w:val="single" w:sz="4" w:space="0" w:color="auto"/>
              <w:right w:val="single" w:sz="4" w:space="0" w:color="auto"/>
            </w:tcBorders>
            <w:noWrap/>
          </w:tcPr>
          <w:p w:rsidR="003E0CC1" w:rsidRPr="003E0CC1" w:rsidRDefault="003E0CC1" w:rsidP="003E0CC1">
            <w:pPr>
              <w:suppressAutoHyphens w:val="0"/>
              <w:jc w:val="center"/>
              <w:rPr>
                <w:color w:val="000000"/>
                <w:sz w:val="22"/>
                <w:szCs w:val="22"/>
              </w:rPr>
            </w:pPr>
            <w:r w:rsidRPr="003E0CC1">
              <w:rPr>
                <w:color w:val="000000"/>
                <w:sz w:val="22"/>
                <w:szCs w:val="22"/>
              </w:rPr>
              <w:t>3288506.66</w:t>
            </w:r>
          </w:p>
        </w:tc>
      </w:tr>
      <w:tr w:rsidR="003E0CC1" w:rsidRPr="003E0CC1" w:rsidTr="00580E69">
        <w:trPr>
          <w:trHeight w:val="288"/>
          <w:jc w:val="center"/>
        </w:trPr>
        <w:tc>
          <w:tcPr>
            <w:tcW w:w="436" w:type="dxa"/>
            <w:tcBorders>
              <w:top w:val="nil"/>
              <w:left w:val="single" w:sz="4" w:space="0" w:color="auto"/>
              <w:bottom w:val="single" w:sz="4" w:space="0" w:color="auto"/>
              <w:right w:val="single" w:sz="4" w:space="0" w:color="auto"/>
            </w:tcBorders>
            <w:noWrap/>
            <w:vAlign w:val="center"/>
            <w:hideMark/>
          </w:tcPr>
          <w:p w:rsidR="003E0CC1" w:rsidRPr="003E0CC1" w:rsidRDefault="003E0CC1" w:rsidP="003E0CC1">
            <w:pPr>
              <w:suppressAutoHyphens w:val="0"/>
              <w:jc w:val="center"/>
              <w:rPr>
                <w:sz w:val="22"/>
                <w:szCs w:val="22"/>
                <w:lang w:eastAsia="ru-RU"/>
              </w:rPr>
            </w:pPr>
            <w:r w:rsidRPr="003E0CC1">
              <w:rPr>
                <w:sz w:val="22"/>
                <w:szCs w:val="22"/>
                <w:lang w:eastAsia="ru-RU"/>
              </w:rPr>
              <w:t>5</w:t>
            </w:r>
          </w:p>
        </w:tc>
        <w:tc>
          <w:tcPr>
            <w:tcW w:w="1601" w:type="dxa"/>
            <w:tcBorders>
              <w:top w:val="nil"/>
              <w:left w:val="nil"/>
              <w:bottom w:val="single" w:sz="4" w:space="0" w:color="auto"/>
              <w:right w:val="single" w:sz="4" w:space="0" w:color="auto"/>
            </w:tcBorders>
            <w:noWrap/>
            <w:vAlign w:val="bottom"/>
            <w:hideMark/>
          </w:tcPr>
          <w:p w:rsidR="003E0CC1" w:rsidRPr="003E0CC1" w:rsidRDefault="003E0CC1" w:rsidP="003E0CC1">
            <w:pPr>
              <w:suppressAutoHyphens w:val="0"/>
              <w:jc w:val="center"/>
              <w:rPr>
                <w:color w:val="000000"/>
                <w:sz w:val="22"/>
                <w:szCs w:val="22"/>
              </w:rPr>
            </w:pPr>
            <w:r w:rsidRPr="003E0CC1">
              <w:rPr>
                <w:color w:val="000000"/>
                <w:sz w:val="22"/>
                <w:szCs w:val="22"/>
              </w:rPr>
              <w:t>454460.17</w:t>
            </w:r>
          </w:p>
        </w:tc>
        <w:tc>
          <w:tcPr>
            <w:tcW w:w="1784" w:type="dxa"/>
            <w:tcBorders>
              <w:top w:val="single" w:sz="4" w:space="0" w:color="auto"/>
              <w:left w:val="nil"/>
              <w:bottom w:val="single" w:sz="4" w:space="0" w:color="auto"/>
              <w:right w:val="single" w:sz="4" w:space="0" w:color="auto"/>
            </w:tcBorders>
            <w:noWrap/>
            <w:vAlign w:val="bottom"/>
            <w:hideMark/>
          </w:tcPr>
          <w:p w:rsidR="003E0CC1" w:rsidRPr="003E0CC1" w:rsidRDefault="003E0CC1" w:rsidP="003E0CC1">
            <w:pPr>
              <w:suppressAutoHyphens w:val="0"/>
              <w:jc w:val="center"/>
              <w:rPr>
                <w:color w:val="000000"/>
                <w:sz w:val="22"/>
                <w:szCs w:val="22"/>
              </w:rPr>
            </w:pPr>
            <w:r w:rsidRPr="003E0CC1">
              <w:rPr>
                <w:color w:val="000000"/>
                <w:sz w:val="22"/>
                <w:szCs w:val="22"/>
              </w:rPr>
              <w:t>3288456.35</w:t>
            </w:r>
          </w:p>
        </w:tc>
        <w:tc>
          <w:tcPr>
            <w:tcW w:w="340" w:type="dxa"/>
            <w:tcBorders>
              <w:top w:val="nil"/>
              <w:left w:val="single" w:sz="4" w:space="0" w:color="auto"/>
              <w:bottom w:val="nil"/>
              <w:right w:val="single" w:sz="4" w:space="0" w:color="auto"/>
            </w:tcBorders>
            <w:shd w:val="clear" w:color="auto" w:fill="auto"/>
            <w:noWrap/>
            <w:vAlign w:val="bottom"/>
            <w:hideMark/>
          </w:tcPr>
          <w:p w:rsidR="003E0CC1" w:rsidRPr="003E0CC1" w:rsidRDefault="003E0CC1" w:rsidP="003E0CC1">
            <w:pPr>
              <w:suppressAutoHyphens w:val="0"/>
              <w:rPr>
                <w:color w:val="FF0000"/>
                <w:sz w:val="22"/>
                <w:szCs w:val="22"/>
                <w:lang w:eastAsia="ru-RU"/>
              </w:rPr>
            </w:pPr>
          </w:p>
        </w:tc>
        <w:tc>
          <w:tcPr>
            <w:tcW w:w="436" w:type="dxa"/>
            <w:tcBorders>
              <w:top w:val="single" w:sz="4" w:space="0" w:color="auto"/>
              <w:left w:val="single" w:sz="4" w:space="0" w:color="auto"/>
              <w:bottom w:val="single" w:sz="4" w:space="0" w:color="auto"/>
              <w:right w:val="single" w:sz="4" w:space="0" w:color="auto"/>
            </w:tcBorders>
            <w:noWrap/>
            <w:vAlign w:val="center"/>
            <w:hideMark/>
          </w:tcPr>
          <w:p w:rsidR="003E0CC1" w:rsidRPr="003E0CC1" w:rsidRDefault="003E0CC1" w:rsidP="003E0CC1">
            <w:pPr>
              <w:suppressAutoHyphens w:val="0"/>
              <w:jc w:val="center"/>
              <w:rPr>
                <w:sz w:val="22"/>
                <w:szCs w:val="22"/>
                <w:lang w:eastAsia="ru-RU"/>
              </w:rPr>
            </w:pPr>
            <w:r w:rsidRPr="003E0CC1">
              <w:rPr>
                <w:sz w:val="22"/>
                <w:szCs w:val="22"/>
                <w:lang w:eastAsia="ru-RU"/>
              </w:rPr>
              <w:t>5</w:t>
            </w:r>
          </w:p>
        </w:tc>
        <w:tc>
          <w:tcPr>
            <w:tcW w:w="1525" w:type="dxa"/>
            <w:tcBorders>
              <w:top w:val="single" w:sz="4" w:space="0" w:color="auto"/>
              <w:left w:val="nil"/>
              <w:bottom w:val="single" w:sz="4" w:space="0" w:color="auto"/>
              <w:right w:val="single" w:sz="4" w:space="0" w:color="auto"/>
            </w:tcBorders>
            <w:noWrap/>
          </w:tcPr>
          <w:p w:rsidR="003E0CC1" w:rsidRPr="003E0CC1" w:rsidRDefault="003E0CC1" w:rsidP="003E0CC1">
            <w:pPr>
              <w:suppressAutoHyphens w:val="0"/>
              <w:jc w:val="center"/>
              <w:rPr>
                <w:color w:val="000000"/>
                <w:sz w:val="22"/>
                <w:szCs w:val="22"/>
              </w:rPr>
            </w:pPr>
            <w:r w:rsidRPr="003E0CC1">
              <w:rPr>
                <w:color w:val="000000"/>
                <w:sz w:val="22"/>
                <w:szCs w:val="22"/>
              </w:rPr>
              <w:t>454434.18</w:t>
            </w:r>
          </w:p>
        </w:tc>
        <w:tc>
          <w:tcPr>
            <w:tcW w:w="1699" w:type="dxa"/>
            <w:tcBorders>
              <w:top w:val="single" w:sz="4" w:space="0" w:color="auto"/>
              <w:left w:val="nil"/>
              <w:bottom w:val="single" w:sz="4" w:space="0" w:color="auto"/>
              <w:right w:val="single" w:sz="4" w:space="0" w:color="auto"/>
            </w:tcBorders>
            <w:noWrap/>
          </w:tcPr>
          <w:p w:rsidR="003E0CC1" w:rsidRPr="003E0CC1" w:rsidRDefault="003E0CC1" w:rsidP="003E0CC1">
            <w:pPr>
              <w:suppressAutoHyphens w:val="0"/>
              <w:jc w:val="center"/>
              <w:rPr>
                <w:color w:val="000000"/>
                <w:sz w:val="22"/>
                <w:szCs w:val="22"/>
              </w:rPr>
            </w:pPr>
            <w:r w:rsidRPr="003E0CC1">
              <w:rPr>
                <w:color w:val="000000"/>
                <w:sz w:val="22"/>
                <w:szCs w:val="22"/>
              </w:rPr>
              <w:t>3288501.36</w:t>
            </w:r>
          </w:p>
        </w:tc>
      </w:tr>
      <w:tr w:rsidR="003E0CC1" w:rsidRPr="003E0CC1" w:rsidTr="00580E69">
        <w:trPr>
          <w:trHeight w:val="288"/>
          <w:jc w:val="center"/>
        </w:trPr>
        <w:tc>
          <w:tcPr>
            <w:tcW w:w="436" w:type="dxa"/>
            <w:tcBorders>
              <w:top w:val="nil"/>
              <w:left w:val="single" w:sz="4" w:space="0" w:color="auto"/>
              <w:bottom w:val="single" w:sz="4" w:space="0" w:color="auto"/>
              <w:right w:val="single" w:sz="4" w:space="0" w:color="auto"/>
            </w:tcBorders>
            <w:noWrap/>
            <w:vAlign w:val="center"/>
            <w:hideMark/>
          </w:tcPr>
          <w:p w:rsidR="003E0CC1" w:rsidRPr="003E0CC1" w:rsidRDefault="003E0CC1" w:rsidP="003E0CC1">
            <w:pPr>
              <w:suppressAutoHyphens w:val="0"/>
              <w:jc w:val="center"/>
              <w:rPr>
                <w:sz w:val="22"/>
                <w:szCs w:val="22"/>
                <w:lang w:eastAsia="ru-RU"/>
              </w:rPr>
            </w:pPr>
            <w:r w:rsidRPr="003E0CC1">
              <w:rPr>
                <w:sz w:val="22"/>
                <w:szCs w:val="22"/>
                <w:lang w:eastAsia="ru-RU"/>
              </w:rPr>
              <w:t>6</w:t>
            </w:r>
          </w:p>
        </w:tc>
        <w:tc>
          <w:tcPr>
            <w:tcW w:w="1601" w:type="dxa"/>
            <w:tcBorders>
              <w:top w:val="nil"/>
              <w:left w:val="nil"/>
              <w:bottom w:val="single" w:sz="4" w:space="0" w:color="auto"/>
              <w:right w:val="single" w:sz="4" w:space="0" w:color="auto"/>
            </w:tcBorders>
            <w:noWrap/>
            <w:vAlign w:val="bottom"/>
            <w:hideMark/>
          </w:tcPr>
          <w:p w:rsidR="003E0CC1" w:rsidRPr="003E0CC1" w:rsidRDefault="003E0CC1" w:rsidP="003E0CC1">
            <w:pPr>
              <w:suppressAutoHyphens w:val="0"/>
              <w:jc w:val="center"/>
              <w:rPr>
                <w:color w:val="000000"/>
                <w:sz w:val="22"/>
                <w:szCs w:val="22"/>
              </w:rPr>
            </w:pPr>
            <w:r w:rsidRPr="003E0CC1">
              <w:rPr>
                <w:color w:val="000000"/>
                <w:sz w:val="22"/>
                <w:szCs w:val="22"/>
              </w:rPr>
              <w:t>454461.42</w:t>
            </w:r>
          </w:p>
        </w:tc>
        <w:tc>
          <w:tcPr>
            <w:tcW w:w="1784" w:type="dxa"/>
            <w:tcBorders>
              <w:top w:val="single" w:sz="4" w:space="0" w:color="auto"/>
              <w:left w:val="nil"/>
              <w:bottom w:val="single" w:sz="4" w:space="0" w:color="auto"/>
              <w:right w:val="single" w:sz="4" w:space="0" w:color="auto"/>
            </w:tcBorders>
            <w:noWrap/>
            <w:vAlign w:val="bottom"/>
            <w:hideMark/>
          </w:tcPr>
          <w:p w:rsidR="003E0CC1" w:rsidRPr="003E0CC1" w:rsidRDefault="003E0CC1" w:rsidP="003E0CC1">
            <w:pPr>
              <w:suppressAutoHyphens w:val="0"/>
              <w:jc w:val="center"/>
              <w:rPr>
                <w:color w:val="000000"/>
                <w:sz w:val="22"/>
                <w:szCs w:val="22"/>
              </w:rPr>
            </w:pPr>
            <w:r w:rsidRPr="003E0CC1">
              <w:rPr>
                <w:color w:val="000000"/>
                <w:sz w:val="22"/>
                <w:szCs w:val="22"/>
              </w:rPr>
              <w:t>3288456.57</w:t>
            </w:r>
          </w:p>
        </w:tc>
        <w:tc>
          <w:tcPr>
            <w:tcW w:w="340" w:type="dxa"/>
            <w:tcBorders>
              <w:top w:val="nil"/>
              <w:left w:val="single" w:sz="4" w:space="0" w:color="auto"/>
              <w:bottom w:val="nil"/>
              <w:right w:val="single" w:sz="4" w:space="0" w:color="auto"/>
            </w:tcBorders>
            <w:shd w:val="clear" w:color="auto" w:fill="auto"/>
            <w:noWrap/>
            <w:vAlign w:val="bottom"/>
            <w:hideMark/>
          </w:tcPr>
          <w:p w:rsidR="003E0CC1" w:rsidRPr="003E0CC1" w:rsidRDefault="003E0CC1" w:rsidP="003E0CC1">
            <w:pPr>
              <w:suppressAutoHyphens w:val="0"/>
              <w:rPr>
                <w:color w:val="FF0000"/>
                <w:sz w:val="22"/>
                <w:szCs w:val="22"/>
                <w:lang w:eastAsia="ru-RU"/>
              </w:rPr>
            </w:pPr>
          </w:p>
        </w:tc>
        <w:tc>
          <w:tcPr>
            <w:tcW w:w="436" w:type="dxa"/>
            <w:tcBorders>
              <w:top w:val="single" w:sz="4" w:space="0" w:color="auto"/>
              <w:left w:val="single" w:sz="4" w:space="0" w:color="auto"/>
              <w:bottom w:val="single" w:sz="4" w:space="0" w:color="auto"/>
              <w:right w:val="single" w:sz="4" w:space="0" w:color="auto"/>
            </w:tcBorders>
            <w:noWrap/>
            <w:vAlign w:val="center"/>
            <w:hideMark/>
          </w:tcPr>
          <w:p w:rsidR="003E0CC1" w:rsidRPr="003E0CC1" w:rsidRDefault="003E0CC1" w:rsidP="003E0CC1">
            <w:pPr>
              <w:suppressAutoHyphens w:val="0"/>
              <w:jc w:val="center"/>
              <w:rPr>
                <w:sz w:val="22"/>
                <w:szCs w:val="22"/>
                <w:lang w:eastAsia="ru-RU"/>
              </w:rPr>
            </w:pPr>
            <w:r w:rsidRPr="003E0CC1">
              <w:rPr>
                <w:sz w:val="22"/>
                <w:szCs w:val="22"/>
                <w:lang w:eastAsia="ru-RU"/>
              </w:rPr>
              <w:t>6</w:t>
            </w:r>
          </w:p>
        </w:tc>
        <w:tc>
          <w:tcPr>
            <w:tcW w:w="1525" w:type="dxa"/>
            <w:tcBorders>
              <w:top w:val="single" w:sz="4" w:space="0" w:color="auto"/>
              <w:left w:val="nil"/>
              <w:bottom w:val="single" w:sz="4" w:space="0" w:color="auto"/>
              <w:right w:val="single" w:sz="4" w:space="0" w:color="auto"/>
            </w:tcBorders>
            <w:noWrap/>
          </w:tcPr>
          <w:p w:rsidR="003E0CC1" w:rsidRPr="003E0CC1" w:rsidRDefault="003E0CC1" w:rsidP="003E0CC1">
            <w:pPr>
              <w:suppressAutoHyphens w:val="0"/>
              <w:jc w:val="center"/>
              <w:rPr>
                <w:color w:val="000000"/>
                <w:sz w:val="22"/>
                <w:szCs w:val="22"/>
              </w:rPr>
            </w:pPr>
            <w:r w:rsidRPr="003E0CC1">
              <w:rPr>
                <w:color w:val="000000"/>
                <w:sz w:val="22"/>
                <w:szCs w:val="22"/>
              </w:rPr>
              <w:t>454400.26</w:t>
            </w:r>
          </w:p>
        </w:tc>
        <w:tc>
          <w:tcPr>
            <w:tcW w:w="1699" w:type="dxa"/>
            <w:tcBorders>
              <w:top w:val="single" w:sz="4" w:space="0" w:color="auto"/>
              <w:left w:val="nil"/>
              <w:bottom w:val="single" w:sz="4" w:space="0" w:color="auto"/>
              <w:right w:val="single" w:sz="4" w:space="0" w:color="auto"/>
            </w:tcBorders>
            <w:noWrap/>
          </w:tcPr>
          <w:p w:rsidR="003E0CC1" w:rsidRPr="003E0CC1" w:rsidRDefault="003E0CC1" w:rsidP="003E0CC1">
            <w:pPr>
              <w:suppressAutoHyphens w:val="0"/>
              <w:jc w:val="center"/>
              <w:rPr>
                <w:color w:val="000000"/>
                <w:sz w:val="22"/>
                <w:szCs w:val="22"/>
              </w:rPr>
            </w:pPr>
            <w:r w:rsidRPr="003E0CC1">
              <w:rPr>
                <w:color w:val="000000"/>
                <w:sz w:val="22"/>
                <w:szCs w:val="22"/>
              </w:rPr>
              <w:t>3288495.99</w:t>
            </w:r>
          </w:p>
        </w:tc>
      </w:tr>
      <w:tr w:rsidR="003E0CC1" w:rsidRPr="003E0CC1" w:rsidTr="00580E69">
        <w:trPr>
          <w:trHeight w:val="288"/>
          <w:jc w:val="center"/>
        </w:trPr>
        <w:tc>
          <w:tcPr>
            <w:tcW w:w="436" w:type="dxa"/>
            <w:tcBorders>
              <w:top w:val="nil"/>
              <w:left w:val="single" w:sz="4" w:space="0" w:color="auto"/>
              <w:bottom w:val="single" w:sz="4" w:space="0" w:color="auto"/>
              <w:right w:val="single" w:sz="4" w:space="0" w:color="auto"/>
            </w:tcBorders>
            <w:noWrap/>
            <w:vAlign w:val="center"/>
            <w:hideMark/>
          </w:tcPr>
          <w:p w:rsidR="003E0CC1" w:rsidRPr="003E0CC1" w:rsidRDefault="003E0CC1" w:rsidP="003E0CC1">
            <w:pPr>
              <w:suppressAutoHyphens w:val="0"/>
              <w:jc w:val="center"/>
              <w:rPr>
                <w:sz w:val="22"/>
                <w:szCs w:val="22"/>
                <w:lang w:eastAsia="ru-RU"/>
              </w:rPr>
            </w:pPr>
            <w:r w:rsidRPr="003E0CC1">
              <w:rPr>
                <w:sz w:val="22"/>
                <w:szCs w:val="22"/>
                <w:lang w:eastAsia="ru-RU"/>
              </w:rPr>
              <w:t>7</w:t>
            </w:r>
          </w:p>
        </w:tc>
        <w:tc>
          <w:tcPr>
            <w:tcW w:w="1601" w:type="dxa"/>
            <w:tcBorders>
              <w:top w:val="nil"/>
              <w:left w:val="nil"/>
              <w:bottom w:val="single" w:sz="4" w:space="0" w:color="auto"/>
              <w:right w:val="single" w:sz="4" w:space="0" w:color="auto"/>
            </w:tcBorders>
            <w:noWrap/>
            <w:vAlign w:val="bottom"/>
            <w:hideMark/>
          </w:tcPr>
          <w:p w:rsidR="003E0CC1" w:rsidRPr="003E0CC1" w:rsidRDefault="003E0CC1" w:rsidP="003E0CC1">
            <w:pPr>
              <w:suppressAutoHyphens w:val="0"/>
              <w:jc w:val="center"/>
              <w:rPr>
                <w:color w:val="000000"/>
                <w:sz w:val="22"/>
                <w:szCs w:val="22"/>
              </w:rPr>
            </w:pPr>
            <w:r w:rsidRPr="003E0CC1">
              <w:rPr>
                <w:color w:val="000000"/>
                <w:sz w:val="22"/>
                <w:szCs w:val="22"/>
              </w:rPr>
              <w:t>454478.63</w:t>
            </w:r>
          </w:p>
        </w:tc>
        <w:tc>
          <w:tcPr>
            <w:tcW w:w="1784" w:type="dxa"/>
            <w:tcBorders>
              <w:top w:val="single" w:sz="4" w:space="0" w:color="auto"/>
              <w:left w:val="nil"/>
              <w:bottom w:val="single" w:sz="4" w:space="0" w:color="auto"/>
              <w:right w:val="single" w:sz="4" w:space="0" w:color="auto"/>
            </w:tcBorders>
            <w:noWrap/>
            <w:vAlign w:val="bottom"/>
            <w:hideMark/>
          </w:tcPr>
          <w:p w:rsidR="003E0CC1" w:rsidRPr="003E0CC1" w:rsidRDefault="003E0CC1" w:rsidP="003E0CC1">
            <w:pPr>
              <w:suppressAutoHyphens w:val="0"/>
              <w:jc w:val="center"/>
              <w:rPr>
                <w:color w:val="000000"/>
                <w:sz w:val="22"/>
                <w:szCs w:val="22"/>
              </w:rPr>
            </w:pPr>
            <w:r w:rsidRPr="003E0CC1">
              <w:rPr>
                <w:color w:val="000000"/>
                <w:sz w:val="22"/>
                <w:szCs w:val="22"/>
              </w:rPr>
              <w:t>3288459.66</w:t>
            </w:r>
          </w:p>
        </w:tc>
        <w:tc>
          <w:tcPr>
            <w:tcW w:w="340" w:type="dxa"/>
            <w:tcBorders>
              <w:top w:val="nil"/>
              <w:left w:val="single" w:sz="4" w:space="0" w:color="auto"/>
              <w:bottom w:val="nil"/>
              <w:right w:val="single" w:sz="4" w:space="0" w:color="auto"/>
            </w:tcBorders>
            <w:shd w:val="clear" w:color="auto" w:fill="auto"/>
            <w:noWrap/>
            <w:vAlign w:val="bottom"/>
            <w:hideMark/>
          </w:tcPr>
          <w:p w:rsidR="003E0CC1" w:rsidRPr="003E0CC1" w:rsidRDefault="003E0CC1" w:rsidP="003E0CC1">
            <w:pPr>
              <w:suppressAutoHyphens w:val="0"/>
              <w:rPr>
                <w:color w:val="FF0000"/>
                <w:sz w:val="22"/>
                <w:szCs w:val="22"/>
                <w:lang w:eastAsia="ru-RU"/>
              </w:rPr>
            </w:pPr>
          </w:p>
        </w:tc>
        <w:tc>
          <w:tcPr>
            <w:tcW w:w="436" w:type="dxa"/>
            <w:tcBorders>
              <w:top w:val="single" w:sz="4" w:space="0" w:color="auto"/>
              <w:left w:val="single" w:sz="4" w:space="0" w:color="auto"/>
              <w:bottom w:val="single" w:sz="4" w:space="0" w:color="auto"/>
              <w:right w:val="single" w:sz="4" w:space="0" w:color="auto"/>
            </w:tcBorders>
            <w:noWrap/>
            <w:vAlign w:val="center"/>
            <w:hideMark/>
          </w:tcPr>
          <w:p w:rsidR="003E0CC1" w:rsidRPr="003E0CC1" w:rsidRDefault="003E0CC1" w:rsidP="003E0CC1">
            <w:pPr>
              <w:suppressAutoHyphens w:val="0"/>
              <w:jc w:val="center"/>
              <w:rPr>
                <w:sz w:val="22"/>
                <w:szCs w:val="22"/>
                <w:lang w:eastAsia="ru-RU"/>
              </w:rPr>
            </w:pPr>
            <w:r w:rsidRPr="003E0CC1">
              <w:rPr>
                <w:sz w:val="22"/>
                <w:szCs w:val="22"/>
                <w:lang w:eastAsia="ru-RU"/>
              </w:rPr>
              <w:t>7</w:t>
            </w:r>
          </w:p>
        </w:tc>
        <w:tc>
          <w:tcPr>
            <w:tcW w:w="1525" w:type="dxa"/>
            <w:tcBorders>
              <w:top w:val="single" w:sz="4" w:space="0" w:color="auto"/>
              <w:left w:val="nil"/>
              <w:bottom w:val="single" w:sz="4" w:space="0" w:color="auto"/>
              <w:right w:val="single" w:sz="4" w:space="0" w:color="auto"/>
            </w:tcBorders>
            <w:noWrap/>
          </w:tcPr>
          <w:p w:rsidR="003E0CC1" w:rsidRPr="003E0CC1" w:rsidRDefault="003E0CC1" w:rsidP="003E0CC1">
            <w:pPr>
              <w:suppressAutoHyphens w:val="0"/>
              <w:jc w:val="center"/>
              <w:rPr>
                <w:color w:val="000000"/>
                <w:sz w:val="22"/>
                <w:szCs w:val="22"/>
              </w:rPr>
            </w:pPr>
            <w:r w:rsidRPr="003E0CC1">
              <w:rPr>
                <w:color w:val="000000"/>
                <w:sz w:val="22"/>
                <w:szCs w:val="22"/>
              </w:rPr>
              <w:t>454401.87</w:t>
            </w:r>
          </w:p>
        </w:tc>
        <w:tc>
          <w:tcPr>
            <w:tcW w:w="1699" w:type="dxa"/>
            <w:tcBorders>
              <w:top w:val="single" w:sz="4" w:space="0" w:color="auto"/>
              <w:left w:val="nil"/>
              <w:bottom w:val="single" w:sz="4" w:space="0" w:color="auto"/>
              <w:right w:val="single" w:sz="4" w:space="0" w:color="auto"/>
            </w:tcBorders>
            <w:noWrap/>
          </w:tcPr>
          <w:p w:rsidR="003E0CC1" w:rsidRPr="003E0CC1" w:rsidRDefault="003E0CC1" w:rsidP="003E0CC1">
            <w:pPr>
              <w:suppressAutoHyphens w:val="0"/>
              <w:jc w:val="center"/>
              <w:rPr>
                <w:color w:val="000000"/>
                <w:sz w:val="22"/>
                <w:szCs w:val="22"/>
              </w:rPr>
            </w:pPr>
            <w:r w:rsidRPr="003E0CC1">
              <w:rPr>
                <w:color w:val="000000"/>
                <w:sz w:val="22"/>
                <w:szCs w:val="22"/>
              </w:rPr>
              <w:t>3288486.08</w:t>
            </w:r>
          </w:p>
        </w:tc>
      </w:tr>
      <w:tr w:rsidR="003E0CC1" w:rsidRPr="003E0CC1" w:rsidTr="00580E69">
        <w:trPr>
          <w:trHeight w:val="288"/>
          <w:jc w:val="center"/>
        </w:trPr>
        <w:tc>
          <w:tcPr>
            <w:tcW w:w="436" w:type="dxa"/>
            <w:tcBorders>
              <w:top w:val="nil"/>
              <w:left w:val="single" w:sz="4" w:space="0" w:color="auto"/>
              <w:bottom w:val="single" w:sz="4" w:space="0" w:color="auto"/>
              <w:right w:val="single" w:sz="4" w:space="0" w:color="auto"/>
            </w:tcBorders>
            <w:noWrap/>
            <w:vAlign w:val="center"/>
            <w:hideMark/>
          </w:tcPr>
          <w:p w:rsidR="003E0CC1" w:rsidRPr="003E0CC1" w:rsidRDefault="003E0CC1" w:rsidP="003E0CC1">
            <w:pPr>
              <w:suppressAutoHyphens w:val="0"/>
              <w:jc w:val="center"/>
              <w:rPr>
                <w:sz w:val="22"/>
                <w:szCs w:val="22"/>
                <w:lang w:eastAsia="ru-RU"/>
              </w:rPr>
            </w:pPr>
            <w:r w:rsidRPr="003E0CC1">
              <w:rPr>
                <w:sz w:val="22"/>
                <w:szCs w:val="22"/>
                <w:lang w:eastAsia="ru-RU"/>
              </w:rPr>
              <w:t>8</w:t>
            </w:r>
          </w:p>
        </w:tc>
        <w:tc>
          <w:tcPr>
            <w:tcW w:w="1601" w:type="dxa"/>
            <w:tcBorders>
              <w:top w:val="nil"/>
              <w:left w:val="nil"/>
              <w:bottom w:val="single" w:sz="4" w:space="0" w:color="auto"/>
              <w:right w:val="single" w:sz="4" w:space="0" w:color="auto"/>
            </w:tcBorders>
            <w:noWrap/>
            <w:vAlign w:val="bottom"/>
            <w:hideMark/>
          </w:tcPr>
          <w:p w:rsidR="003E0CC1" w:rsidRPr="003E0CC1" w:rsidRDefault="003E0CC1" w:rsidP="003E0CC1">
            <w:pPr>
              <w:suppressAutoHyphens w:val="0"/>
              <w:jc w:val="center"/>
              <w:rPr>
                <w:color w:val="000000"/>
                <w:sz w:val="22"/>
                <w:szCs w:val="22"/>
              </w:rPr>
            </w:pPr>
            <w:r w:rsidRPr="003E0CC1">
              <w:rPr>
                <w:color w:val="000000"/>
                <w:sz w:val="22"/>
                <w:szCs w:val="22"/>
              </w:rPr>
              <w:t>454475.66</w:t>
            </w:r>
          </w:p>
        </w:tc>
        <w:tc>
          <w:tcPr>
            <w:tcW w:w="1784" w:type="dxa"/>
            <w:tcBorders>
              <w:top w:val="single" w:sz="4" w:space="0" w:color="auto"/>
              <w:left w:val="nil"/>
              <w:bottom w:val="single" w:sz="4" w:space="0" w:color="auto"/>
              <w:right w:val="single" w:sz="4" w:space="0" w:color="auto"/>
            </w:tcBorders>
            <w:noWrap/>
            <w:vAlign w:val="bottom"/>
            <w:hideMark/>
          </w:tcPr>
          <w:p w:rsidR="003E0CC1" w:rsidRPr="003E0CC1" w:rsidRDefault="003E0CC1" w:rsidP="003E0CC1">
            <w:pPr>
              <w:suppressAutoHyphens w:val="0"/>
              <w:jc w:val="center"/>
              <w:rPr>
                <w:color w:val="000000"/>
                <w:sz w:val="22"/>
                <w:szCs w:val="22"/>
              </w:rPr>
            </w:pPr>
            <w:r w:rsidRPr="003E0CC1">
              <w:rPr>
                <w:color w:val="000000"/>
                <w:sz w:val="22"/>
                <w:szCs w:val="22"/>
              </w:rPr>
              <w:t>3288483.58</w:t>
            </w:r>
          </w:p>
        </w:tc>
        <w:tc>
          <w:tcPr>
            <w:tcW w:w="340" w:type="dxa"/>
            <w:tcBorders>
              <w:top w:val="nil"/>
              <w:left w:val="single" w:sz="4" w:space="0" w:color="auto"/>
              <w:bottom w:val="nil"/>
              <w:right w:val="single" w:sz="4" w:space="0" w:color="auto"/>
            </w:tcBorders>
            <w:shd w:val="clear" w:color="auto" w:fill="auto"/>
            <w:noWrap/>
            <w:vAlign w:val="bottom"/>
            <w:hideMark/>
          </w:tcPr>
          <w:p w:rsidR="003E0CC1" w:rsidRPr="003E0CC1" w:rsidRDefault="003E0CC1" w:rsidP="003E0CC1">
            <w:pPr>
              <w:suppressAutoHyphens w:val="0"/>
              <w:rPr>
                <w:color w:val="FF0000"/>
                <w:sz w:val="22"/>
                <w:szCs w:val="22"/>
                <w:lang w:eastAsia="ru-RU"/>
              </w:rPr>
            </w:pPr>
          </w:p>
        </w:tc>
        <w:tc>
          <w:tcPr>
            <w:tcW w:w="436" w:type="dxa"/>
            <w:tcBorders>
              <w:top w:val="single" w:sz="4" w:space="0" w:color="auto"/>
              <w:left w:val="single" w:sz="4" w:space="0" w:color="auto"/>
              <w:bottom w:val="single" w:sz="4" w:space="0" w:color="auto"/>
              <w:right w:val="single" w:sz="4" w:space="0" w:color="auto"/>
            </w:tcBorders>
            <w:noWrap/>
            <w:vAlign w:val="center"/>
            <w:hideMark/>
          </w:tcPr>
          <w:p w:rsidR="003E0CC1" w:rsidRPr="003E0CC1" w:rsidRDefault="003E0CC1" w:rsidP="003E0CC1">
            <w:pPr>
              <w:suppressAutoHyphens w:val="0"/>
              <w:jc w:val="center"/>
              <w:rPr>
                <w:sz w:val="22"/>
                <w:szCs w:val="22"/>
                <w:lang w:eastAsia="ru-RU"/>
              </w:rPr>
            </w:pPr>
            <w:r w:rsidRPr="003E0CC1">
              <w:rPr>
                <w:sz w:val="22"/>
                <w:szCs w:val="22"/>
                <w:lang w:eastAsia="ru-RU"/>
              </w:rPr>
              <w:t>8</w:t>
            </w:r>
          </w:p>
        </w:tc>
        <w:tc>
          <w:tcPr>
            <w:tcW w:w="1525" w:type="dxa"/>
            <w:tcBorders>
              <w:top w:val="single" w:sz="4" w:space="0" w:color="auto"/>
              <w:left w:val="nil"/>
              <w:bottom w:val="single" w:sz="4" w:space="0" w:color="auto"/>
              <w:right w:val="single" w:sz="4" w:space="0" w:color="auto"/>
            </w:tcBorders>
            <w:noWrap/>
          </w:tcPr>
          <w:p w:rsidR="003E0CC1" w:rsidRPr="003E0CC1" w:rsidRDefault="003E0CC1" w:rsidP="003E0CC1">
            <w:pPr>
              <w:suppressAutoHyphens w:val="0"/>
              <w:jc w:val="center"/>
              <w:rPr>
                <w:color w:val="000000"/>
                <w:sz w:val="22"/>
                <w:szCs w:val="22"/>
              </w:rPr>
            </w:pPr>
            <w:r w:rsidRPr="003E0CC1">
              <w:rPr>
                <w:color w:val="000000"/>
                <w:sz w:val="22"/>
                <w:szCs w:val="22"/>
              </w:rPr>
              <w:t>454405.94</w:t>
            </w:r>
          </w:p>
        </w:tc>
        <w:tc>
          <w:tcPr>
            <w:tcW w:w="1699" w:type="dxa"/>
            <w:tcBorders>
              <w:top w:val="single" w:sz="4" w:space="0" w:color="auto"/>
              <w:left w:val="nil"/>
              <w:bottom w:val="single" w:sz="4" w:space="0" w:color="auto"/>
              <w:right w:val="single" w:sz="4" w:space="0" w:color="auto"/>
            </w:tcBorders>
            <w:noWrap/>
          </w:tcPr>
          <w:p w:rsidR="003E0CC1" w:rsidRPr="003E0CC1" w:rsidRDefault="003E0CC1" w:rsidP="003E0CC1">
            <w:pPr>
              <w:suppressAutoHyphens w:val="0"/>
              <w:jc w:val="center"/>
              <w:rPr>
                <w:color w:val="000000"/>
                <w:sz w:val="22"/>
                <w:szCs w:val="22"/>
              </w:rPr>
            </w:pPr>
            <w:r w:rsidRPr="003E0CC1">
              <w:rPr>
                <w:color w:val="000000"/>
                <w:sz w:val="22"/>
                <w:szCs w:val="22"/>
              </w:rPr>
              <w:t>3288461.17</w:t>
            </w:r>
          </w:p>
        </w:tc>
      </w:tr>
      <w:tr w:rsidR="003E0CC1" w:rsidRPr="003E0CC1" w:rsidTr="00580E69">
        <w:trPr>
          <w:trHeight w:val="288"/>
          <w:jc w:val="center"/>
        </w:trPr>
        <w:tc>
          <w:tcPr>
            <w:tcW w:w="436" w:type="dxa"/>
            <w:tcBorders>
              <w:top w:val="nil"/>
              <w:left w:val="single" w:sz="4" w:space="0" w:color="auto"/>
              <w:bottom w:val="single" w:sz="4" w:space="0" w:color="auto"/>
              <w:right w:val="single" w:sz="4" w:space="0" w:color="auto"/>
            </w:tcBorders>
            <w:noWrap/>
            <w:vAlign w:val="center"/>
            <w:hideMark/>
          </w:tcPr>
          <w:p w:rsidR="003E0CC1" w:rsidRPr="003E0CC1" w:rsidRDefault="003E0CC1" w:rsidP="003E0CC1">
            <w:pPr>
              <w:suppressAutoHyphens w:val="0"/>
              <w:jc w:val="center"/>
              <w:rPr>
                <w:sz w:val="22"/>
                <w:szCs w:val="22"/>
                <w:lang w:eastAsia="ru-RU"/>
              </w:rPr>
            </w:pPr>
            <w:r w:rsidRPr="003E0CC1">
              <w:rPr>
                <w:sz w:val="22"/>
                <w:szCs w:val="22"/>
                <w:lang w:eastAsia="ru-RU"/>
              </w:rPr>
              <w:t>9</w:t>
            </w:r>
          </w:p>
        </w:tc>
        <w:tc>
          <w:tcPr>
            <w:tcW w:w="1601" w:type="dxa"/>
            <w:tcBorders>
              <w:top w:val="nil"/>
              <w:left w:val="nil"/>
              <w:bottom w:val="single" w:sz="4" w:space="0" w:color="auto"/>
              <w:right w:val="single" w:sz="4" w:space="0" w:color="auto"/>
            </w:tcBorders>
            <w:noWrap/>
            <w:vAlign w:val="bottom"/>
            <w:hideMark/>
          </w:tcPr>
          <w:p w:rsidR="003E0CC1" w:rsidRPr="003E0CC1" w:rsidRDefault="003E0CC1" w:rsidP="003E0CC1">
            <w:pPr>
              <w:suppressAutoHyphens w:val="0"/>
              <w:jc w:val="center"/>
              <w:rPr>
                <w:color w:val="000000"/>
                <w:sz w:val="22"/>
                <w:szCs w:val="22"/>
              </w:rPr>
            </w:pPr>
            <w:r w:rsidRPr="003E0CC1">
              <w:rPr>
                <w:color w:val="000000"/>
                <w:sz w:val="22"/>
                <w:szCs w:val="22"/>
              </w:rPr>
              <w:t>454471.98</w:t>
            </w:r>
          </w:p>
        </w:tc>
        <w:tc>
          <w:tcPr>
            <w:tcW w:w="1784" w:type="dxa"/>
            <w:tcBorders>
              <w:top w:val="single" w:sz="4" w:space="0" w:color="auto"/>
              <w:left w:val="nil"/>
              <w:bottom w:val="single" w:sz="4" w:space="0" w:color="auto"/>
              <w:right w:val="single" w:sz="4" w:space="0" w:color="auto"/>
            </w:tcBorders>
            <w:noWrap/>
            <w:vAlign w:val="bottom"/>
            <w:hideMark/>
          </w:tcPr>
          <w:p w:rsidR="003E0CC1" w:rsidRPr="003E0CC1" w:rsidRDefault="003E0CC1" w:rsidP="003E0CC1">
            <w:pPr>
              <w:suppressAutoHyphens w:val="0"/>
              <w:jc w:val="center"/>
              <w:rPr>
                <w:color w:val="000000"/>
                <w:sz w:val="22"/>
                <w:szCs w:val="22"/>
              </w:rPr>
            </w:pPr>
            <w:r w:rsidRPr="003E0CC1">
              <w:rPr>
                <w:color w:val="000000"/>
                <w:sz w:val="22"/>
                <w:szCs w:val="22"/>
              </w:rPr>
              <w:t>3288507.65</w:t>
            </w:r>
          </w:p>
        </w:tc>
        <w:tc>
          <w:tcPr>
            <w:tcW w:w="340" w:type="dxa"/>
            <w:tcBorders>
              <w:top w:val="nil"/>
              <w:left w:val="single" w:sz="4" w:space="0" w:color="auto"/>
              <w:bottom w:val="nil"/>
              <w:right w:val="single" w:sz="4" w:space="0" w:color="auto"/>
            </w:tcBorders>
            <w:shd w:val="clear" w:color="auto" w:fill="auto"/>
            <w:noWrap/>
            <w:vAlign w:val="bottom"/>
            <w:hideMark/>
          </w:tcPr>
          <w:p w:rsidR="003E0CC1" w:rsidRPr="003E0CC1" w:rsidRDefault="003E0CC1" w:rsidP="003E0CC1">
            <w:pPr>
              <w:suppressAutoHyphens w:val="0"/>
              <w:rPr>
                <w:color w:val="FF0000"/>
                <w:sz w:val="22"/>
                <w:szCs w:val="22"/>
                <w:lang w:eastAsia="ru-RU"/>
              </w:rPr>
            </w:pPr>
          </w:p>
        </w:tc>
        <w:tc>
          <w:tcPr>
            <w:tcW w:w="436" w:type="dxa"/>
            <w:tcBorders>
              <w:top w:val="single" w:sz="4" w:space="0" w:color="auto"/>
              <w:left w:val="single" w:sz="4" w:space="0" w:color="auto"/>
              <w:bottom w:val="single" w:sz="4" w:space="0" w:color="auto"/>
              <w:right w:val="single" w:sz="4" w:space="0" w:color="auto"/>
            </w:tcBorders>
            <w:noWrap/>
            <w:vAlign w:val="center"/>
            <w:hideMark/>
          </w:tcPr>
          <w:p w:rsidR="003E0CC1" w:rsidRPr="003E0CC1" w:rsidRDefault="003E0CC1" w:rsidP="003E0CC1">
            <w:pPr>
              <w:suppressAutoHyphens w:val="0"/>
              <w:jc w:val="center"/>
              <w:rPr>
                <w:sz w:val="22"/>
                <w:szCs w:val="22"/>
                <w:lang w:eastAsia="ru-RU"/>
              </w:rPr>
            </w:pPr>
            <w:r w:rsidRPr="003E0CC1">
              <w:rPr>
                <w:sz w:val="22"/>
                <w:szCs w:val="22"/>
                <w:lang w:eastAsia="ru-RU"/>
              </w:rPr>
              <w:t>9</w:t>
            </w:r>
          </w:p>
        </w:tc>
        <w:tc>
          <w:tcPr>
            <w:tcW w:w="1525" w:type="dxa"/>
            <w:tcBorders>
              <w:top w:val="single" w:sz="4" w:space="0" w:color="auto"/>
              <w:left w:val="nil"/>
              <w:bottom w:val="single" w:sz="4" w:space="0" w:color="auto"/>
              <w:right w:val="single" w:sz="4" w:space="0" w:color="auto"/>
            </w:tcBorders>
            <w:noWrap/>
          </w:tcPr>
          <w:p w:rsidR="003E0CC1" w:rsidRPr="003E0CC1" w:rsidRDefault="003E0CC1" w:rsidP="003E0CC1">
            <w:pPr>
              <w:suppressAutoHyphens w:val="0"/>
              <w:jc w:val="center"/>
              <w:rPr>
                <w:color w:val="000000"/>
                <w:sz w:val="22"/>
                <w:szCs w:val="22"/>
              </w:rPr>
            </w:pPr>
            <w:r w:rsidRPr="003E0CC1">
              <w:rPr>
                <w:color w:val="000000"/>
                <w:sz w:val="22"/>
                <w:szCs w:val="22"/>
              </w:rPr>
              <w:t>454408.00</w:t>
            </w:r>
          </w:p>
        </w:tc>
        <w:tc>
          <w:tcPr>
            <w:tcW w:w="1699" w:type="dxa"/>
            <w:tcBorders>
              <w:top w:val="single" w:sz="4" w:space="0" w:color="auto"/>
              <w:left w:val="nil"/>
              <w:bottom w:val="single" w:sz="4" w:space="0" w:color="auto"/>
              <w:right w:val="single" w:sz="4" w:space="0" w:color="auto"/>
            </w:tcBorders>
            <w:noWrap/>
          </w:tcPr>
          <w:p w:rsidR="003E0CC1" w:rsidRPr="003E0CC1" w:rsidRDefault="003E0CC1" w:rsidP="003E0CC1">
            <w:pPr>
              <w:suppressAutoHyphens w:val="0"/>
              <w:jc w:val="center"/>
              <w:rPr>
                <w:color w:val="000000"/>
                <w:sz w:val="22"/>
                <w:szCs w:val="22"/>
              </w:rPr>
            </w:pPr>
            <w:r w:rsidRPr="003E0CC1">
              <w:rPr>
                <w:color w:val="000000"/>
                <w:sz w:val="22"/>
                <w:szCs w:val="22"/>
              </w:rPr>
              <w:t>3288446.38</w:t>
            </w:r>
          </w:p>
        </w:tc>
      </w:tr>
      <w:tr w:rsidR="003E0CC1" w:rsidRPr="003E0CC1" w:rsidTr="00580E69">
        <w:trPr>
          <w:trHeight w:val="288"/>
          <w:jc w:val="center"/>
        </w:trPr>
        <w:tc>
          <w:tcPr>
            <w:tcW w:w="436" w:type="dxa"/>
            <w:tcBorders>
              <w:top w:val="nil"/>
              <w:left w:val="single" w:sz="4" w:space="0" w:color="auto"/>
              <w:bottom w:val="single" w:sz="4" w:space="0" w:color="auto"/>
              <w:right w:val="single" w:sz="4" w:space="0" w:color="auto"/>
            </w:tcBorders>
            <w:noWrap/>
            <w:vAlign w:val="center"/>
            <w:hideMark/>
          </w:tcPr>
          <w:p w:rsidR="003E0CC1" w:rsidRPr="003E0CC1" w:rsidRDefault="003E0CC1" w:rsidP="003E0CC1">
            <w:pPr>
              <w:suppressAutoHyphens w:val="0"/>
              <w:jc w:val="center"/>
              <w:rPr>
                <w:sz w:val="22"/>
                <w:szCs w:val="22"/>
                <w:lang w:eastAsia="ru-RU"/>
              </w:rPr>
            </w:pPr>
            <w:r w:rsidRPr="003E0CC1">
              <w:rPr>
                <w:sz w:val="22"/>
                <w:szCs w:val="22"/>
                <w:lang w:eastAsia="ru-RU"/>
              </w:rPr>
              <w:t>10</w:t>
            </w:r>
          </w:p>
        </w:tc>
        <w:tc>
          <w:tcPr>
            <w:tcW w:w="1601" w:type="dxa"/>
            <w:tcBorders>
              <w:top w:val="nil"/>
              <w:left w:val="nil"/>
              <w:bottom w:val="single" w:sz="4" w:space="0" w:color="auto"/>
              <w:right w:val="single" w:sz="4" w:space="0" w:color="auto"/>
            </w:tcBorders>
            <w:noWrap/>
            <w:vAlign w:val="bottom"/>
            <w:hideMark/>
          </w:tcPr>
          <w:p w:rsidR="003E0CC1" w:rsidRPr="003E0CC1" w:rsidRDefault="003E0CC1" w:rsidP="003E0CC1">
            <w:pPr>
              <w:suppressAutoHyphens w:val="0"/>
              <w:jc w:val="center"/>
              <w:rPr>
                <w:color w:val="000000"/>
                <w:sz w:val="22"/>
                <w:szCs w:val="22"/>
              </w:rPr>
            </w:pPr>
            <w:r w:rsidRPr="003E0CC1">
              <w:rPr>
                <w:color w:val="000000"/>
                <w:sz w:val="22"/>
                <w:szCs w:val="22"/>
              </w:rPr>
              <w:t>454498.36</w:t>
            </w:r>
          </w:p>
        </w:tc>
        <w:tc>
          <w:tcPr>
            <w:tcW w:w="1784" w:type="dxa"/>
            <w:tcBorders>
              <w:top w:val="single" w:sz="4" w:space="0" w:color="auto"/>
              <w:left w:val="nil"/>
              <w:bottom w:val="single" w:sz="4" w:space="0" w:color="auto"/>
              <w:right w:val="single" w:sz="4" w:space="0" w:color="auto"/>
            </w:tcBorders>
            <w:noWrap/>
            <w:vAlign w:val="bottom"/>
            <w:hideMark/>
          </w:tcPr>
          <w:p w:rsidR="003E0CC1" w:rsidRPr="003E0CC1" w:rsidRDefault="003E0CC1" w:rsidP="003E0CC1">
            <w:pPr>
              <w:suppressAutoHyphens w:val="0"/>
              <w:jc w:val="center"/>
              <w:rPr>
                <w:color w:val="000000"/>
                <w:sz w:val="22"/>
                <w:szCs w:val="22"/>
              </w:rPr>
            </w:pPr>
            <w:r w:rsidRPr="003E0CC1">
              <w:rPr>
                <w:color w:val="000000"/>
                <w:sz w:val="22"/>
                <w:szCs w:val="22"/>
              </w:rPr>
              <w:t>3288512.04</w:t>
            </w:r>
          </w:p>
        </w:tc>
        <w:tc>
          <w:tcPr>
            <w:tcW w:w="340" w:type="dxa"/>
            <w:tcBorders>
              <w:top w:val="nil"/>
              <w:left w:val="single" w:sz="4" w:space="0" w:color="auto"/>
              <w:right w:val="single" w:sz="4" w:space="0" w:color="auto"/>
            </w:tcBorders>
            <w:shd w:val="clear" w:color="auto" w:fill="auto"/>
            <w:noWrap/>
            <w:vAlign w:val="bottom"/>
            <w:hideMark/>
          </w:tcPr>
          <w:p w:rsidR="003E0CC1" w:rsidRPr="003E0CC1" w:rsidRDefault="003E0CC1" w:rsidP="003E0CC1">
            <w:pPr>
              <w:suppressAutoHyphens w:val="0"/>
              <w:rPr>
                <w:color w:val="FF0000"/>
                <w:sz w:val="22"/>
                <w:szCs w:val="22"/>
                <w:lang w:eastAsia="ru-RU"/>
              </w:rPr>
            </w:pPr>
          </w:p>
        </w:tc>
        <w:tc>
          <w:tcPr>
            <w:tcW w:w="436" w:type="dxa"/>
            <w:tcBorders>
              <w:top w:val="single" w:sz="4" w:space="0" w:color="auto"/>
              <w:left w:val="single" w:sz="4" w:space="0" w:color="auto"/>
              <w:bottom w:val="single" w:sz="4" w:space="0" w:color="auto"/>
              <w:right w:val="single" w:sz="4" w:space="0" w:color="auto"/>
            </w:tcBorders>
            <w:noWrap/>
            <w:vAlign w:val="center"/>
            <w:hideMark/>
          </w:tcPr>
          <w:p w:rsidR="003E0CC1" w:rsidRPr="003E0CC1" w:rsidRDefault="003E0CC1" w:rsidP="003E0CC1">
            <w:pPr>
              <w:suppressAutoHyphens w:val="0"/>
              <w:jc w:val="center"/>
              <w:rPr>
                <w:sz w:val="22"/>
                <w:szCs w:val="22"/>
                <w:lang w:eastAsia="ru-RU"/>
              </w:rPr>
            </w:pPr>
            <w:r w:rsidRPr="003E0CC1">
              <w:rPr>
                <w:sz w:val="22"/>
                <w:szCs w:val="22"/>
                <w:lang w:eastAsia="ru-RU"/>
              </w:rPr>
              <w:t>10</w:t>
            </w:r>
          </w:p>
        </w:tc>
        <w:tc>
          <w:tcPr>
            <w:tcW w:w="1525" w:type="dxa"/>
            <w:tcBorders>
              <w:top w:val="single" w:sz="4" w:space="0" w:color="auto"/>
              <w:left w:val="nil"/>
              <w:bottom w:val="single" w:sz="4" w:space="0" w:color="auto"/>
              <w:right w:val="single" w:sz="4" w:space="0" w:color="auto"/>
            </w:tcBorders>
            <w:noWrap/>
          </w:tcPr>
          <w:p w:rsidR="003E0CC1" w:rsidRPr="003E0CC1" w:rsidRDefault="003E0CC1" w:rsidP="003E0CC1">
            <w:pPr>
              <w:suppressAutoHyphens w:val="0"/>
              <w:jc w:val="center"/>
              <w:rPr>
                <w:color w:val="000000"/>
                <w:sz w:val="22"/>
                <w:szCs w:val="22"/>
              </w:rPr>
            </w:pPr>
            <w:r w:rsidRPr="003E0CC1">
              <w:rPr>
                <w:color w:val="000000"/>
                <w:sz w:val="22"/>
                <w:szCs w:val="22"/>
              </w:rPr>
              <w:t>454460.45</w:t>
            </w:r>
          </w:p>
        </w:tc>
        <w:tc>
          <w:tcPr>
            <w:tcW w:w="1699" w:type="dxa"/>
            <w:tcBorders>
              <w:top w:val="single" w:sz="4" w:space="0" w:color="auto"/>
              <w:left w:val="nil"/>
              <w:bottom w:val="single" w:sz="4" w:space="0" w:color="auto"/>
              <w:right w:val="single" w:sz="4" w:space="0" w:color="auto"/>
            </w:tcBorders>
            <w:noWrap/>
          </w:tcPr>
          <w:p w:rsidR="003E0CC1" w:rsidRPr="003E0CC1" w:rsidRDefault="003E0CC1" w:rsidP="003E0CC1">
            <w:pPr>
              <w:suppressAutoHyphens w:val="0"/>
              <w:jc w:val="center"/>
              <w:rPr>
                <w:color w:val="000000"/>
                <w:sz w:val="22"/>
                <w:szCs w:val="22"/>
              </w:rPr>
            </w:pPr>
            <w:r w:rsidRPr="003E0CC1">
              <w:rPr>
                <w:color w:val="000000"/>
                <w:sz w:val="22"/>
                <w:szCs w:val="22"/>
              </w:rPr>
              <w:t>3288454.65</w:t>
            </w:r>
          </w:p>
        </w:tc>
      </w:tr>
      <w:tr w:rsidR="003E0CC1" w:rsidRPr="003E0CC1" w:rsidTr="00580E69">
        <w:trPr>
          <w:trHeight w:val="288"/>
          <w:jc w:val="center"/>
        </w:trPr>
        <w:tc>
          <w:tcPr>
            <w:tcW w:w="436" w:type="dxa"/>
            <w:tcBorders>
              <w:top w:val="single" w:sz="4" w:space="0" w:color="auto"/>
              <w:left w:val="single" w:sz="4" w:space="0" w:color="auto"/>
              <w:bottom w:val="single" w:sz="4" w:space="0" w:color="auto"/>
              <w:right w:val="single" w:sz="4" w:space="0" w:color="auto"/>
            </w:tcBorders>
            <w:noWrap/>
            <w:vAlign w:val="center"/>
          </w:tcPr>
          <w:p w:rsidR="003E0CC1" w:rsidRPr="003E0CC1" w:rsidRDefault="003E0CC1" w:rsidP="003E0CC1">
            <w:pPr>
              <w:suppressAutoHyphens w:val="0"/>
              <w:jc w:val="center"/>
              <w:rPr>
                <w:sz w:val="22"/>
                <w:szCs w:val="22"/>
                <w:lang w:eastAsia="ru-RU"/>
              </w:rPr>
            </w:pPr>
            <w:r w:rsidRPr="003E0CC1">
              <w:rPr>
                <w:sz w:val="22"/>
                <w:szCs w:val="22"/>
                <w:lang w:eastAsia="ru-RU"/>
              </w:rPr>
              <w:t>11</w:t>
            </w:r>
          </w:p>
        </w:tc>
        <w:tc>
          <w:tcPr>
            <w:tcW w:w="1601" w:type="dxa"/>
            <w:tcBorders>
              <w:top w:val="single" w:sz="4" w:space="0" w:color="auto"/>
              <w:left w:val="nil"/>
              <w:bottom w:val="single" w:sz="4" w:space="0" w:color="auto"/>
              <w:right w:val="single" w:sz="4" w:space="0" w:color="auto"/>
            </w:tcBorders>
            <w:noWrap/>
            <w:vAlign w:val="bottom"/>
          </w:tcPr>
          <w:p w:rsidR="003E0CC1" w:rsidRPr="003E0CC1" w:rsidRDefault="003E0CC1" w:rsidP="003E0CC1">
            <w:pPr>
              <w:suppressAutoHyphens w:val="0"/>
              <w:jc w:val="center"/>
              <w:rPr>
                <w:color w:val="000000"/>
                <w:sz w:val="22"/>
                <w:szCs w:val="22"/>
              </w:rPr>
            </w:pPr>
            <w:r w:rsidRPr="003E0CC1">
              <w:rPr>
                <w:color w:val="000000"/>
                <w:sz w:val="22"/>
                <w:szCs w:val="22"/>
              </w:rPr>
              <w:t>454507.04</w:t>
            </w:r>
          </w:p>
        </w:tc>
        <w:tc>
          <w:tcPr>
            <w:tcW w:w="1784" w:type="dxa"/>
            <w:tcBorders>
              <w:top w:val="single" w:sz="4" w:space="0" w:color="auto"/>
              <w:left w:val="nil"/>
              <w:bottom w:val="single" w:sz="4" w:space="0" w:color="auto"/>
              <w:right w:val="single" w:sz="4" w:space="0" w:color="auto"/>
            </w:tcBorders>
            <w:noWrap/>
            <w:vAlign w:val="bottom"/>
          </w:tcPr>
          <w:p w:rsidR="003E0CC1" w:rsidRPr="003E0CC1" w:rsidRDefault="003E0CC1" w:rsidP="003E0CC1">
            <w:pPr>
              <w:suppressAutoHyphens w:val="0"/>
              <w:jc w:val="center"/>
              <w:rPr>
                <w:color w:val="000000"/>
                <w:sz w:val="22"/>
                <w:szCs w:val="22"/>
              </w:rPr>
            </w:pPr>
            <w:r w:rsidRPr="003E0CC1">
              <w:rPr>
                <w:color w:val="000000"/>
                <w:sz w:val="22"/>
                <w:szCs w:val="22"/>
              </w:rPr>
              <w:t>3288513.49</w:t>
            </w:r>
          </w:p>
        </w:tc>
        <w:tc>
          <w:tcPr>
            <w:tcW w:w="340" w:type="dxa"/>
            <w:tcBorders>
              <w:left w:val="single" w:sz="4" w:space="0" w:color="auto"/>
              <w:right w:val="single" w:sz="4" w:space="0" w:color="auto"/>
            </w:tcBorders>
            <w:shd w:val="clear" w:color="auto" w:fill="auto"/>
            <w:noWrap/>
            <w:vAlign w:val="bottom"/>
          </w:tcPr>
          <w:p w:rsidR="003E0CC1" w:rsidRPr="003E0CC1" w:rsidRDefault="003E0CC1" w:rsidP="003E0CC1">
            <w:pPr>
              <w:suppressAutoHyphens w:val="0"/>
              <w:rPr>
                <w:color w:val="FF0000"/>
                <w:sz w:val="22"/>
                <w:szCs w:val="22"/>
                <w:lang w:eastAsia="ru-RU"/>
              </w:rPr>
            </w:pPr>
          </w:p>
        </w:tc>
        <w:tc>
          <w:tcPr>
            <w:tcW w:w="436" w:type="dxa"/>
            <w:tcBorders>
              <w:top w:val="single" w:sz="4" w:space="0" w:color="auto"/>
              <w:left w:val="single" w:sz="4" w:space="0" w:color="auto"/>
              <w:bottom w:val="single" w:sz="4" w:space="0" w:color="auto"/>
              <w:right w:val="single" w:sz="4" w:space="0" w:color="auto"/>
            </w:tcBorders>
            <w:noWrap/>
            <w:vAlign w:val="center"/>
          </w:tcPr>
          <w:p w:rsidR="003E0CC1" w:rsidRPr="003E0CC1" w:rsidRDefault="003E0CC1" w:rsidP="003E0CC1">
            <w:pPr>
              <w:suppressAutoHyphens w:val="0"/>
              <w:jc w:val="center"/>
              <w:rPr>
                <w:sz w:val="22"/>
                <w:szCs w:val="22"/>
                <w:lang w:eastAsia="ru-RU"/>
              </w:rPr>
            </w:pPr>
            <w:r w:rsidRPr="003E0CC1">
              <w:rPr>
                <w:sz w:val="22"/>
                <w:szCs w:val="22"/>
                <w:lang w:eastAsia="ru-RU"/>
              </w:rPr>
              <w:t>11</w:t>
            </w:r>
          </w:p>
        </w:tc>
        <w:tc>
          <w:tcPr>
            <w:tcW w:w="1525" w:type="dxa"/>
            <w:tcBorders>
              <w:top w:val="single" w:sz="4" w:space="0" w:color="auto"/>
              <w:left w:val="nil"/>
              <w:bottom w:val="single" w:sz="4" w:space="0" w:color="auto"/>
              <w:right w:val="single" w:sz="4" w:space="0" w:color="auto"/>
            </w:tcBorders>
            <w:noWrap/>
          </w:tcPr>
          <w:p w:rsidR="003E0CC1" w:rsidRPr="003E0CC1" w:rsidRDefault="003E0CC1" w:rsidP="003E0CC1">
            <w:pPr>
              <w:suppressAutoHyphens w:val="0"/>
              <w:jc w:val="center"/>
              <w:rPr>
                <w:color w:val="000000"/>
                <w:sz w:val="22"/>
                <w:szCs w:val="22"/>
              </w:rPr>
            </w:pPr>
            <w:r w:rsidRPr="003E0CC1">
              <w:rPr>
                <w:color w:val="000000"/>
                <w:sz w:val="22"/>
                <w:szCs w:val="22"/>
              </w:rPr>
              <w:t>454460.17</w:t>
            </w:r>
          </w:p>
        </w:tc>
        <w:tc>
          <w:tcPr>
            <w:tcW w:w="1699" w:type="dxa"/>
            <w:tcBorders>
              <w:top w:val="single" w:sz="4" w:space="0" w:color="auto"/>
              <w:left w:val="nil"/>
              <w:bottom w:val="single" w:sz="4" w:space="0" w:color="auto"/>
              <w:right w:val="single" w:sz="4" w:space="0" w:color="auto"/>
            </w:tcBorders>
            <w:noWrap/>
          </w:tcPr>
          <w:p w:rsidR="003E0CC1" w:rsidRPr="003E0CC1" w:rsidRDefault="003E0CC1" w:rsidP="003E0CC1">
            <w:pPr>
              <w:suppressAutoHyphens w:val="0"/>
              <w:jc w:val="center"/>
              <w:rPr>
                <w:color w:val="000000"/>
                <w:sz w:val="22"/>
                <w:szCs w:val="22"/>
              </w:rPr>
            </w:pPr>
            <w:r w:rsidRPr="003E0CC1">
              <w:rPr>
                <w:color w:val="000000"/>
                <w:sz w:val="22"/>
                <w:szCs w:val="22"/>
              </w:rPr>
              <w:t>3288456.35</w:t>
            </w:r>
          </w:p>
        </w:tc>
      </w:tr>
      <w:tr w:rsidR="003E0CC1" w:rsidRPr="003E0CC1" w:rsidTr="00580E69">
        <w:trPr>
          <w:trHeight w:val="288"/>
          <w:jc w:val="center"/>
        </w:trPr>
        <w:tc>
          <w:tcPr>
            <w:tcW w:w="436" w:type="dxa"/>
            <w:tcBorders>
              <w:top w:val="single" w:sz="4" w:space="0" w:color="auto"/>
              <w:left w:val="single" w:sz="4" w:space="0" w:color="auto"/>
              <w:bottom w:val="single" w:sz="4" w:space="0" w:color="auto"/>
              <w:right w:val="single" w:sz="4" w:space="0" w:color="auto"/>
            </w:tcBorders>
            <w:noWrap/>
            <w:vAlign w:val="center"/>
          </w:tcPr>
          <w:p w:rsidR="003E0CC1" w:rsidRPr="003E0CC1" w:rsidRDefault="003E0CC1" w:rsidP="003E0CC1">
            <w:pPr>
              <w:suppressAutoHyphens w:val="0"/>
              <w:jc w:val="center"/>
              <w:rPr>
                <w:sz w:val="22"/>
                <w:szCs w:val="22"/>
                <w:lang w:eastAsia="ru-RU"/>
              </w:rPr>
            </w:pPr>
            <w:r w:rsidRPr="003E0CC1">
              <w:rPr>
                <w:sz w:val="22"/>
                <w:szCs w:val="22"/>
                <w:lang w:eastAsia="ru-RU"/>
              </w:rPr>
              <w:t>12</w:t>
            </w:r>
          </w:p>
        </w:tc>
        <w:tc>
          <w:tcPr>
            <w:tcW w:w="1601" w:type="dxa"/>
            <w:tcBorders>
              <w:top w:val="single" w:sz="4" w:space="0" w:color="auto"/>
              <w:left w:val="nil"/>
              <w:bottom w:val="single" w:sz="4" w:space="0" w:color="auto"/>
              <w:right w:val="single" w:sz="4" w:space="0" w:color="auto"/>
            </w:tcBorders>
            <w:noWrap/>
            <w:vAlign w:val="bottom"/>
          </w:tcPr>
          <w:p w:rsidR="003E0CC1" w:rsidRPr="003E0CC1" w:rsidRDefault="003E0CC1" w:rsidP="003E0CC1">
            <w:pPr>
              <w:suppressAutoHyphens w:val="0"/>
              <w:jc w:val="center"/>
              <w:rPr>
                <w:color w:val="000000"/>
                <w:sz w:val="22"/>
                <w:szCs w:val="22"/>
              </w:rPr>
            </w:pPr>
            <w:r w:rsidRPr="003E0CC1">
              <w:rPr>
                <w:color w:val="000000"/>
                <w:sz w:val="22"/>
                <w:szCs w:val="22"/>
              </w:rPr>
              <w:t>454518.95</w:t>
            </w:r>
          </w:p>
        </w:tc>
        <w:tc>
          <w:tcPr>
            <w:tcW w:w="1784" w:type="dxa"/>
            <w:tcBorders>
              <w:top w:val="single" w:sz="4" w:space="0" w:color="auto"/>
              <w:left w:val="nil"/>
              <w:bottom w:val="single" w:sz="4" w:space="0" w:color="auto"/>
              <w:right w:val="single" w:sz="4" w:space="0" w:color="auto"/>
            </w:tcBorders>
            <w:noWrap/>
            <w:vAlign w:val="bottom"/>
          </w:tcPr>
          <w:p w:rsidR="003E0CC1" w:rsidRPr="003E0CC1" w:rsidRDefault="003E0CC1" w:rsidP="003E0CC1">
            <w:pPr>
              <w:suppressAutoHyphens w:val="0"/>
              <w:jc w:val="center"/>
              <w:rPr>
                <w:color w:val="000000"/>
                <w:sz w:val="22"/>
                <w:szCs w:val="22"/>
              </w:rPr>
            </w:pPr>
            <w:r w:rsidRPr="003E0CC1">
              <w:rPr>
                <w:color w:val="000000"/>
                <w:sz w:val="22"/>
                <w:szCs w:val="22"/>
              </w:rPr>
              <w:t>3288438.19</w:t>
            </w:r>
          </w:p>
        </w:tc>
        <w:tc>
          <w:tcPr>
            <w:tcW w:w="340" w:type="dxa"/>
            <w:tcBorders>
              <w:left w:val="single" w:sz="4" w:space="0" w:color="auto"/>
              <w:right w:val="single" w:sz="4" w:space="0" w:color="auto"/>
            </w:tcBorders>
            <w:shd w:val="clear" w:color="auto" w:fill="auto"/>
            <w:noWrap/>
            <w:vAlign w:val="bottom"/>
          </w:tcPr>
          <w:p w:rsidR="003E0CC1" w:rsidRPr="003E0CC1" w:rsidRDefault="003E0CC1" w:rsidP="003E0CC1">
            <w:pPr>
              <w:suppressAutoHyphens w:val="0"/>
              <w:rPr>
                <w:color w:val="FF0000"/>
                <w:sz w:val="22"/>
                <w:szCs w:val="22"/>
                <w:lang w:eastAsia="ru-RU"/>
              </w:rPr>
            </w:pPr>
          </w:p>
        </w:tc>
        <w:tc>
          <w:tcPr>
            <w:tcW w:w="436" w:type="dxa"/>
            <w:tcBorders>
              <w:top w:val="single" w:sz="4" w:space="0" w:color="auto"/>
              <w:left w:val="single" w:sz="4" w:space="0" w:color="auto"/>
              <w:bottom w:val="single" w:sz="4" w:space="0" w:color="auto"/>
              <w:right w:val="single" w:sz="4" w:space="0" w:color="auto"/>
            </w:tcBorders>
            <w:noWrap/>
            <w:vAlign w:val="center"/>
          </w:tcPr>
          <w:p w:rsidR="003E0CC1" w:rsidRPr="003E0CC1" w:rsidRDefault="003E0CC1" w:rsidP="003E0CC1">
            <w:pPr>
              <w:suppressAutoHyphens w:val="0"/>
              <w:jc w:val="center"/>
              <w:rPr>
                <w:sz w:val="22"/>
                <w:szCs w:val="22"/>
                <w:lang w:eastAsia="ru-RU"/>
              </w:rPr>
            </w:pPr>
            <w:r w:rsidRPr="003E0CC1">
              <w:rPr>
                <w:sz w:val="22"/>
                <w:szCs w:val="22"/>
                <w:lang w:eastAsia="ru-RU"/>
              </w:rPr>
              <w:t>12</w:t>
            </w:r>
          </w:p>
        </w:tc>
        <w:tc>
          <w:tcPr>
            <w:tcW w:w="1525" w:type="dxa"/>
            <w:tcBorders>
              <w:top w:val="single" w:sz="4" w:space="0" w:color="auto"/>
              <w:left w:val="nil"/>
              <w:bottom w:val="single" w:sz="4" w:space="0" w:color="auto"/>
              <w:right w:val="single" w:sz="4" w:space="0" w:color="auto"/>
            </w:tcBorders>
            <w:noWrap/>
            <w:vAlign w:val="bottom"/>
          </w:tcPr>
          <w:p w:rsidR="003E0CC1" w:rsidRPr="003E0CC1" w:rsidRDefault="003E0CC1" w:rsidP="003E0CC1">
            <w:pPr>
              <w:jc w:val="center"/>
              <w:rPr>
                <w:sz w:val="22"/>
                <w:szCs w:val="22"/>
              </w:rPr>
            </w:pPr>
            <w:r w:rsidRPr="003E0CC1">
              <w:rPr>
                <w:sz w:val="22"/>
                <w:szCs w:val="22"/>
              </w:rPr>
              <w:t>454461.42</w:t>
            </w:r>
          </w:p>
        </w:tc>
        <w:tc>
          <w:tcPr>
            <w:tcW w:w="1699" w:type="dxa"/>
            <w:tcBorders>
              <w:top w:val="single" w:sz="4" w:space="0" w:color="auto"/>
              <w:left w:val="nil"/>
              <w:bottom w:val="single" w:sz="4" w:space="0" w:color="auto"/>
              <w:right w:val="single" w:sz="4" w:space="0" w:color="auto"/>
            </w:tcBorders>
            <w:noWrap/>
            <w:vAlign w:val="bottom"/>
          </w:tcPr>
          <w:p w:rsidR="003E0CC1" w:rsidRPr="003E0CC1" w:rsidRDefault="003E0CC1" w:rsidP="003E0CC1">
            <w:pPr>
              <w:jc w:val="center"/>
              <w:rPr>
                <w:color w:val="000000"/>
                <w:sz w:val="22"/>
                <w:szCs w:val="22"/>
              </w:rPr>
            </w:pPr>
            <w:r w:rsidRPr="003E0CC1">
              <w:rPr>
                <w:color w:val="000000"/>
                <w:sz w:val="22"/>
                <w:szCs w:val="22"/>
              </w:rPr>
              <w:t>3288456.57</w:t>
            </w:r>
          </w:p>
        </w:tc>
      </w:tr>
      <w:tr w:rsidR="003E0CC1" w:rsidRPr="003E0CC1" w:rsidTr="00580E69">
        <w:trPr>
          <w:trHeight w:val="288"/>
          <w:jc w:val="center"/>
        </w:trPr>
        <w:tc>
          <w:tcPr>
            <w:tcW w:w="436" w:type="dxa"/>
            <w:tcBorders>
              <w:top w:val="single" w:sz="4" w:space="0" w:color="auto"/>
              <w:left w:val="single" w:sz="4" w:space="0" w:color="auto"/>
              <w:bottom w:val="single" w:sz="4" w:space="0" w:color="auto"/>
              <w:right w:val="single" w:sz="4" w:space="0" w:color="auto"/>
            </w:tcBorders>
            <w:noWrap/>
            <w:vAlign w:val="center"/>
          </w:tcPr>
          <w:p w:rsidR="003E0CC1" w:rsidRPr="003E0CC1" w:rsidRDefault="003E0CC1" w:rsidP="003E0CC1">
            <w:pPr>
              <w:suppressAutoHyphens w:val="0"/>
              <w:jc w:val="center"/>
              <w:rPr>
                <w:sz w:val="22"/>
                <w:szCs w:val="22"/>
                <w:lang w:eastAsia="ru-RU"/>
              </w:rPr>
            </w:pPr>
            <w:r w:rsidRPr="003E0CC1">
              <w:rPr>
                <w:sz w:val="22"/>
                <w:szCs w:val="22"/>
                <w:lang w:eastAsia="ru-RU"/>
              </w:rPr>
              <w:t>13</w:t>
            </w:r>
          </w:p>
        </w:tc>
        <w:tc>
          <w:tcPr>
            <w:tcW w:w="1601" w:type="dxa"/>
            <w:tcBorders>
              <w:top w:val="single" w:sz="4" w:space="0" w:color="auto"/>
              <w:left w:val="nil"/>
              <w:bottom w:val="single" w:sz="4" w:space="0" w:color="auto"/>
              <w:right w:val="single" w:sz="4" w:space="0" w:color="auto"/>
            </w:tcBorders>
            <w:noWrap/>
            <w:vAlign w:val="bottom"/>
          </w:tcPr>
          <w:p w:rsidR="003E0CC1" w:rsidRPr="003E0CC1" w:rsidRDefault="003E0CC1" w:rsidP="003E0CC1">
            <w:pPr>
              <w:suppressAutoHyphens w:val="0"/>
              <w:jc w:val="center"/>
              <w:rPr>
                <w:color w:val="000000"/>
                <w:sz w:val="22"/>
                <w:szCs w:val="22"/>
              </w:rPr>
            </w:pPr>
            <w:r w:rsidRPr="003E0CC1">
              <w:rPr>
                <w:color w:val="000000"/>
                <w:sz w:val="22"/>
                <w:szCs w:val="22"/>
              </w:rPr>
              <w:t>454520.54</w:t>
            </w:r>
          </w:p>
        </w:tc>
        <w:tc>
          <w:tcPr>
            <w:tcW w:w="1784" w:type="dxa"/>
            <w:tcBorders>
              <w:top w:val="single" w:sz="4" w:space="0" w:color="auto"/>
              <w:left w:val="nil"/>
              <w:bottom w:val="single" w:sz="4" w:space="0" w:color="auto"/>
              <w:right w:val="single" w:sz="4" w:space="0" w:color="auto"/>
            </w:tcBorders>
            <w:noWrap/>
            <w:vAlign w:val="bottom"/>
          </w:tcPr>
          <w:p w:rsidR="003E0CC1" w:rsidRPr="003E0CC1" w:rsidRDefault="003E0CC1" w:rsidP="003E0CC1">
            <w:pPr>
              <w:suppressAutoHyphens w:val="0"/>
              <w:jc w:val="center"/>
              <w:rPr>
                <w:color w:val="000000"/>
                <w:sz w:val="22"/>
                <w:szCs w:val="22"/>
              </w:rPr>
            </w:pPr>
            <w:r w:rsidRPr="003E0CC1">
              <w:rPr>
                <w:color w:val="000000"/>
                <w:sz w:val="22"/>
                <w:szCs w:val="22"/>
              </w:rPr>
              <w:t>3288426.20</w:t>
            </w:r>
          </w:p>
        </w:tc>
        <w:tc>
          <w:tcPr>
            <w:tcW w:w="340" w:type="dxa"/>
            <w:tcBorders>
              <w:left w:val="single" w:sz="4" w:space="0" w:color="auto"/>
              <w:right w:val="single" w:sz="4" w:space="0" w:color="auto"/>
            </w:tcBorders>
            <w:shd w:val="clear" w:color="auto" w:fill="auto"/>
            <w:noWrap/>
            <w:vAlign w:val="bottom"/>
          </w:tcPr>
          <w:p w:rsidR="003E0CC1" w:rsidRPr="003E0CC1" w:rsidRDefault="003E0CC1" w:rsidP="003E0CC1">
            <w:pPr>
              <w:suppressAutoHyphens w:val="0"/>
              <w:rPr>
                <w:color w:val="FF0000"/>
                <w:sz w:val="22"/>
                <w:szCs w:val="22"/>
                <w:lang w:eastAsia="ru-RU"/>
              </w:rPr>
            </w:pPr>
          </w:p>
        </w:tc>
        <w:tc>
          <w:tcPr>
            <w:tcW w:w="436" w:type="dxa"/>
            <w:tcBorders>
              <w:top w:val="single" w:sz="4" w:space="0" w:color="auto"/>
              <w:left w:val="single" w:sz="4" w:space="0" w:color="auto"/>
              <w:bottom w:val="single" w:sz="4" w:space="0" w:color="auto"/>
              <w:right w:val="single" w:sz="4" w:space="0" w:color="auto"/>
            </w:tcBorders>
            <w:noWrap/>
            <w:vAlign w:val="center"/>
          </w:tcPr>
          <w:p w:rsidR="003E0CC1" w:rsidRPr="003E0CC1" w:rsidRDefault="003E0CC1" w:rsidP="003E0CC1">
            <w:pPr>
              <w:suppressAutoHyphens w:val="0"/>
              <w:jc w:val="center"/>
              <w:rPr>
                <w:sz w:val="22"/>
                <w:szCs w:val="22"/>
                <w:lang w:eastAsia="ru-RU"/>
              </w:rPr>
            </w:pPr>
            <w:r w:rsidRPr="003E0CC1">
              <w:rPr>
                <w:sz w:val="22"/>
                <w:szCs w:val="22"/>
                <w:lang w:eastAsia="ru-RU"/>
              </w:rPr>
              <w:t>1</w:t>
            </w:r>
          </w:p>
        </w:tc>
        <w:tc>
          <w:tcPr>
            <w:tcW w:w="1525" w:type="dxa"/>
            <w:tcBorders>
              <w:top w:val="single" w:sz="4" w:space="0" w:color="auto"/>
              <w:left w:val="nil"/>
              <w:bottom w:val="single" w:sz="4" w:space="0" w:color="auto"/>
              <w:right w:val="single" w:sz="4" w:space="0" w:color="auto"/>
            </w:tcBorders>
            <w:noWrap/>
          </w:tcPr>
          <w:p w:rsidR="003E0CC1" w:rsidRPr="003E0CC1" w:rsidRDefault="003E0CC1" w:rsidP="003E0CC1">
            <w:pPr>
              <w:jc w:val="center"/>
              <w:rPr>
                <w:sz w:val="22"/>
                <w:szCs w:val="22"/>
              </w:rPr>
            </w:pPr>
            <w:r w:rsidRPr="003E0CC1">
              <w:rPr>
                <w:color w:val="000000"/>
                <w:sz w:val="22"/>
                <w:szCs w:val="22"/>
              </w:rPr>
              <w:t>454478.61</w:t>
            </w:r>
          </w:p>
        </w:tc>
        <w:tc>
          <w:tcPr>
            <w:tcW w:w="1699" w:type="dxa"/>
            <w:tcBorders>
              <w:top w:val="single" w:sz="4" w:space="0" w:color="auto"/>
              <w:left w:val="nil"/>
              <w:bottom w:val="single" w:sz="4" w:space="0" w:color="auto"/>
              <w:right w:val="single" w:sz="4" w:space="0" w:color="auto"/>
            </w:tcBorders>
            <w:noWrap/>
          </w:tcPr>
          <w:p w:rsidR="003E0CC1" w:rsidRPr="003E0CC1" w:rsidRDefault="003E0CC1" w:rsidP="003E0CC1">
            <w:pPr>
              <w:jc w:val="center"/>
              <w:rPr>
                <w:color w:val="000000"/>
                <w:sz w:val="22"/>
                <w:szCs w:val="22"/>
              </w:rPr>
            </w:pPr>
            <w:r w:rsidRPr="003E0CC1">
              <w:rPr>
                <w:color w:val="000000"/>
                <w:sz w:val="22"/>
                <w:szCs w:val="22"/>
              </w:rPr>
              <w:t>3288459.66</w:t>
            </w:r>
          </w:p>
        </w:tc>
      </w:tr>
      <w:tr w:rsidR="003E0CC1" w:rsidRPr="003E0CC1" w:rsidTr="00580E69">
        <w:trPr>
          <w:trHeight w:val="288"/>
          <w:jc w:val="center"/>
        </w:trPr>
        <w:tc>
          <w:tcPr>
            <w:tcW w:w="436" w:type="dxa"/>
            <w:tcBorders>
              <w:top w:val="single" w:sz="4" w:space="0" w:color="auto"/>
              <w:left w:val="single" w:sz="4" w:space="0" w:color="auto"/>
              <w:bottom w:val="single" w:sz="4" w:space="0" w:color="auto"/>
              <w:right w:val="single" w:sz="4" w:space="0" w:color="auto"/>
            </w:tcBorders>
            <w:noWrap/>
            <w:vAlign w:val="center"/>
          </w:tcPr>
          <w:p w:rsidR="003E0CC1" w:rsidRPr="003E0CC1" w:rsidRDefault="003E0CC1" w:rsidP="003E0CC1">
            <w:pPr>
              <w:suppressAutoHyphens w:val="0"/>
              <w:jc w:val="center"/>
              <w:rPr>
                <w:sz w:val="22"/>
                <w:szCs w:val="22"/>
                <w:lang w:eastAsia="ru-RU"/>
              </w:rPr>
            </w:pPr>
            <w:r w:rsidRPr="003E0CC1">
              <w:rPr>
                <w:sz w:val="22"/>
                <w:szCs w:val="22"/>
                <w:lang w:eastAsia="ru-RU"/>
              </w:rPr>
              <w:t>14</w:t>
            </w:r>
          </w:p>
        </w:tc>
        <w:tc>
          <w:tcPr>
            <w:tcW w:w="1601" w:type="dxa"/>
            <w:tcBorders>
              <w:top w:val="single" w:sz="4" w:space="0" w:color="auto"/>
              <w:left w:val="nil"/>
              <w:bottom w:val="single" w:sz="4" w:space="0" w:color="auto"/>
              <w:right w:val="single" w:sz="4" w:space="0" w:color="auto"/>
            </w:tcBorders>
            <w:noWrap/>
            <w:vAlign w:val="bottom"/>
          </w:tcPr>
          <w:p w:rsidR="003E0CC1" w:rsidRPr="003E0CC1" w:rsidRDefault="003E0CC1" w:rsidP="003E0CC1">
            <w:pPr>
              <w:suppressAutoHyphens w:val="0"/>
              <w:jc w:val="center"/>
              <w:rPr>
                <w:color w:val="000000"/>
                <w:sz w:val="22"/>
                <w:szCs w:val="22"/>
              </w:rPr>
            </w:pPr>
            <w:r w:rsidRPr="003E0CC1">
              <w:rPr>
                <w:color w:val="000000"/>
                <w:sz w:val="22"/>
                <w:szCs w:val="22"/>
              </w:rPr>
              <w:t>454519.72</w:t>
            </w:r>
          </w:p>
        </w:tc>
        <w:tc>
          <w:tcPr>
            <w:tcW w:w="1784" w:type="dxa"/>
            <w:tcBorders>
              <w:top w:val="single" w:sz="4" w:space="0" w:color="auto"/>
              <w:left w:val="nil"/>
              <w:bottom w:val="single" w:sz="4" w:space="0" w:color="auto"/>
              <w:right w:val="single" w:sz="4" w:space="0" w:color="auto"/>
            </w:tcBorders>
            <w:noWrap/>
            <w:vAlign w:val="bottom"/>
          </w:tcPr>
          <w:p w:rsidR="003E0CC1" w:rsidRPr="003E0CC1" w:rsidRDefault="003E0CC1" w:rsidP="003E0CC1">
            <w:pPr>
              <w:suppressAutoHyphens w:val="0"/>
              <w:jc w:val="center"/>
              <w:rPr>
                <w:color w:val="000000"/>
                <w:sz w:val="22"/>
                <w:szCs w:val="22"/>
              </w:rPr>
            </w:pPr>
            <w:r w:rsidRPr="003E0CC1">
              <w:rPr>
                <w:color w:val="000000"/>
                <w:sz w:val="22"/>
                <w:szCs w:val="22"/>
              </w:rPr>
              <w:t>3288426.11</w:t>
            </w:r>
          </w:p>
        </w:tc>
        <w:tc>
          <w:tcPr>
            <w:tcW w:w="340" w:type="dxa"/>
            <w:tcBorders>
              <w:left w:val="single" w:sz="4" w:space="0" w:color="auto"/>
              <w:right w:val="single" w:sz="4" w:space="0" w:color="auto"/>
            </w:tcBorders>
            <w:shd w:val="clear" w:color="auto" w:fill="auto"/>
            <w:noWrap/>
            <w:vAlign w:val="bottom"/>
          </w:tcPr>
          <w:p w:rsidR="003E0CC1" w:rsidRPr="003E0CC1" w:rsidRDefault="003E0CC1" w:rsidP="003E0CC1">
            <w:pPr>
              <w:suppressAutoHyphens w:val="0"/>
              <w:rPr>
                <w:color w:val="FF0000"/>
                <w:sz w:val="22"/>
                <w:szCs w:val="22"/>
                <w:lang w:eastAsia="ru-RU"/>
              </w:rPr>
            </w:pPr>
          </w:p>
        </w:tc>
        <w:tc>
          <w:tcPr>
            <w:tcW w:w="436" w:type="dxa"/>
            <w:tcBorders>
              <w:top w:val="single" w:sz="4" w:space="0" w:color="auto"/>
              <w:left w:val="single" w:sz="4" w:space="0" w:color="auto"/>
              <w:bottom w:val="single" w:sz="4" w:space="0" w:color="auto"/>
              <w:right w:val="single" w:sz="4" w:space="0" w:color="auto"/>
            </w:tcBorders>
            <w:noWrap/>
            <w:vAlign w:val="center"/>
          </w:tcPr>
          <w:p w:rsidR="003E0CC1" w:rsidRPr="003E0CC1" w:rsidRDefault="003E0CC1" w:rsidP="003E0CC1">
            <w:pPr>
              <w:suppressAutoHyphens w:val="0"/>
              <w:jc w:val="center"/>
              <w:rPr>
                <w:sz w:val="22"/>
                <w:szCs w:val="22"/>
                <w:lang w:eastAsia="ru-RU"/>
              </w:rPr>
            </w:pPr>
          </w:p>
        </w:tc>
        <w:tc>
          <w:tcPr>
            <w:tcW w:w="1525" w:type="dxa"/>
            <w:tcBorders>
              <w:top w:val="single" w:sz="4" w:space="0" w:color="auto"/>
              <w:left w:val="nil"/>
              <w:bottom w:val="single" w:sz="4" w:space="0" w:color="auto"/>
              <w:right w:val="single" w:sz="4" w:space="0" w:color="auto"/>
            </w:tcBorders>
            <w:noWrap/>
          </w:tcPr>
          <w:p w:rsidR="003E0CC1" w:rsidRPr="003E0CC1" w:rsidRDefault="003E0CC1" w:rsidP="003E0CC1">
            <w:pPr>
              <w:jc w:val="center"/>
              <w:rPr>
                <w:sz w:val="22"/>
                <w:szCs w:val="22"/>
              </w:rPr>
            </w:pPr>
          </w:p>
        </w:tc>
        <w:tc>
          <w:tcPr>
            <w:tcW w:w="1699" w:type="dxa"/>
            <w:tcBorders>
              <w:top w:val="single" w:sz="4" w:space="0" w:color="auto"/>
              <w:left w:val="nil"/>
              <w:bottom w:val="single" w:sz="4" w:space="0" w:color="auto"/>
              <w:right w:val="single" w:sz="4" w:space="0" w:color="auto"/>
            </w:tcBorders>
            <w:noWrap/>
          </w:tcPr>
          <w:p w:rsidR="003E0CC1" w:rsidRPr="003E0CC1" w:rsidRDefault="003E0CC1" w:rsidP="003E0CC1">
            <w:pPr>
              <w:jc w:val="center"/>
              <w:rPr>
                <w:color w:val="000000"/>
                <w:sz w:val="22"/>
                <w:szCs w:val="22"/>
              </w:rPr>
            </w:pPr>
          </w:p>
        </w:tc>
      </w:tr>
      <w:tr w:rsidR="003E0CC1" w:rsidRPr="003E0CC1" w:rsidTr="00580E69">
        <w:trPr>
          <w:trHeight w:val="288"/>
          <w:jc w:val="center"/>
        </w:trPr>
        <w:tc>
          <w:tcPr>
            <w:tcW w:w="436" w:type="dxa"/>
            <w:tcBorders>
              <w:top w:val="single" w:sz="4" w:space="0" w:color="auto"/>
              <w:left w:val="single" w:sz="4" w:space="0" w:color="auto"/>
              <w:bottom w:val="single" w:sz="4" w:space="0" w:color="auto"/>
              <w:right w:val="single" w:sz="4" w:space="0" w:color="auto"/>
            </w:tcBorders>
            <w:noWrap/>
            <w:vAlign w:val="center"/>
          </w:tcPr>
          <w:p w:rsidR="003E0CC1" w:rsidRPr="003E0CC1" w:rsidRDefault="003E0CC1" w:rsidP="003E0CC1">
            <w:pPr>
              <w:suppressAutoHyphens w:val="0"/>
              <w:jc w:val="center"/>
              <w:rPr>
                <w:sz w:val="22"/>
                <w:szCs w:val="22"/>
                <w:lang w:eastAsia="ru-RU"/>
              </w:rPr>
            </w:pPr>
            <w:r w:rsidRPr="003E0CC1">
              <w:rPr>
                <w:sz w:val="22"/>
                <w:szCs w:val="22"/>
                <w:lang w:eastAsia="ru-RU"/>
              </w:rPr>
              <w:t>15</w:t>
            </w:r>
          </w:p>
        </w:tc>
        <w:tc>
          <w:tcPr>
            <w:tcW w:w="1601" w:type="dxa"/>
            <w:tcBorders>
              <w:top w:val="single" w:sz="4" w:space="0" w:color="auto"/>
              <w:left w:val="nil"/>
              <w:bottom w:val="single" w:sz="4" w:space="0" w:color="auto"/>
              <w:right w:val="single" w:sz="4" w:space="0" w:color="auto"/>
            </w:tcBorders>
            <w:noWrap/>
            <w:vAlign w:val="bottom"/>
          </w:tcPr>
          <w:p w:rsidR="003E0CC1" w:rsidRPr="003E0CC1" w:rsidRDefault="003E0CC1" w:rsidP="003E0CC1">
            <w:pPr>
              <w:suppressAutoHyphens w:val="0"/>
              <w:jc w:val="center"/>
              <w:rPr>
                <w:color w:val="000000"/>
                <w:sz w:val="22"/>
                <w:szCs w:val="22"/>
              </w:rPr>
            </w:pPr>
            <w:r w:rsidRPr="003E0CC1">
              <w:rPr>
                <w:color w:val="000000"/>
                <w:sz w:val="22"/>
                <w:szCs w:val="22"/>
              </w:rPr>
              <w:t>454520.00</w:t>
            </w:r>
          </w:p>
        </w:tc>
        <w:tc>
          <w:tcPr>
            <w:tcW w:w="1784" w:type="dxa"/>
            <w:tcBorders>
              <w:top w:val="single" w:sz="4" w:space="0" w:color="auto"/>
              <w:left w:val="nil"/>
              <w:bottom w:val="single" w:sz="4" w:space="0" w:color="auto"/>
              <w:right w:val="single" w:sz="4" w:space="0" w:color="auto"/>
            </w:tcBorders>
            <w:noWrap/>
            <w:vAlign w:val="bottom"/>
          </w:tcPr>
          <w:p w:rsidR="003E0CC1" w:rsidRPr="003E0CC1" w:rsidRDefault="003E0CC1" w:rsidP="003E0CC1">
            <w:pPr>
              <w:suppressAutoHyphens w:val="0"/>
              <w:jc w:val="center"/>
              <w:rPr>
                <w:color w:val="000000"/>
                <w:sz w:val="22"/>
                <w:szCs w:val="22"/>
              </w:rPr>
            </w:pPr>
            <w:r w:rsidRPr="003E0CC1">
              <w:rPr>
                <w:color w:val="000000"/>
                <w:sz w:val="22"/>
                <w:szCs w:val="22"/>
              </w:rPr>
              <w:t>3288423.42</w:t>
            </w:r>
          </w:p>
        </w:tc>
        <w:tc>
          <w:tcPr>
            <w:tcW w:w="340" w:type="dxa"/>
            <w:tcBorders>
              <w:left w:val="single" w:sz="4" w:space="0" w:color="auto"/>
              <w:right w:val="single" w:sz="4" w:space="0" w:color="auto"/>
            </w:tcBorders>
            <w:shd w:val="clear" w:color="auto" w:fill="auto"/>
            <w:noWrap/>
            <w:vAlign w:val="bottom"/>
          </w:tcPr>
          <w:p w:rsidR="003E0CC1" w:rsidRPr="003E0CC1" w:rsidRDefault="003E0CC1" w:rsidP="003E0CC1">
            <w:pPr>
              <w:suppressAutoHyphens w:val="0"/>
              <w:rPr>
                <w:color w:val="FF0000"/>
                <w:sz w:val="22"/>
                <w:szCs w:val="22"/>
                <w:lang w:eastAsia="ru-RU"/>
              </w:rPr>
            </w:pPr>
          </w:p>
        </w:tc>
        <w:tc>
          <w:tcPr>
            <w:tcW w:w="4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0CC1" w:rsidRPr="003E0CC1" w:rsidRDefault="003E0CC1" w:rsidP="003E0CC1">
            <w:pPr>
              <w:suppressAutoHyphens w:val="0"/>
              <w:jc w:val="center"/>
              <w:rPr>
                <w:sz w:val="22"/>
                <w:szCs w:val="22"/>
                <w:lang w:eastAsia="ru-RU"/>
              </w:rPr>
            </w:pPr>
          </w:p>
        </w:tc>
        <w:tc>
          <w:tcPr>
            <w:tcW w:w="1525" w:type="dxa"/>
            <w:tcBorders>
              <w:top w:val="single" w:sz="4" w:space="0" w:color="auto"/>
              <w:left w:val="nil"/>
              <w:bottom w:val="single" w:sz="4" w:space="0" w:color="auto"/>
              <w:right w:val="single" w:sz="4" w:space="0" w:color="auto"/>
            </w:tcBorders>
            <w:shd w:val="clear" w:color="auto" w:fill="auto"/>
            <w:noWrap/>
            <w:vAlign w:val="bottom"/>
          </w:tcPr>
          <w:p w:rsidR="003E0CC1" w:rsidRPr="003E0CC1" w:rsidRDefault="003E0CC1" w:rsidP="003E0CC1">
            <w:pPr>
              <w:jc w:val="center"/>
              <w:rPr>
                <w:sz w:val="22"/>
                <w:szCs w:val="22"/>
              </w:rPr>
            </w:pPr>
          </w:p>
        </w:tc>
        <w:tc>
          <w:tcPr>
            <w:tcW w:w="1699" w:type="dxa"/>
            <w:tcBorders>
              <w:top w:val="single" w:sz="4" w:space="0" w:color="auto"/>
              <w:left w:val="nil"/>
              <w:bottom w:val="single" w:sz="4" w:space="0" w:color="auto"/>
              <w:right w:val="single" w:sz="4" w:space="0" w:color="auto"/>
            </w:tcBorders>
            <w:shd w:val="clear" w:color="auto" w:fill="auto"/>
            <w:noWrap/>
            <w:vAlign w:val="bottom"/>
          </w:tcPr>
          <w:p w:rsidR="003E0CC1" w:rsidRPr="003E0CC1" w:rsidRDefault="003E0CC1" w:rsidP="003E0CC1">
            <w:pPr>
              <w:jc w:val="center"/>
              <w:rPr>
                <w:color w:val="000000"/>
                <w:sz w:val="22"/>
                <w:szCs w:val="22"/>
              </w:rPr>
            </w:pPr>
          </w:p>
        </w:tc>
      </w:tr>
      <w:tr w:rsidR="003E0CC1" w:rsidRPr="003E0CC1" w:rsidTr="00580E69">
        <w:trPr>
          <w:trHeight w:val="288"/>
          <w:jc w:val="center"/>
        </w:trPr>
        <w:tc>
          <w:tcPr>
            <w:tcW w:w="436" w:type="dxa"/>
            <w:tcBorders>
              <w:top w:val="single" w:sz="4" w:space="0" w:color="auto"/>
              <w:left w:val="single" w:sz="4" w:space="0" w:color="auto"/>
              <w:bottom w:val="single" w:sz="4" w:space="0" w:color="auto"/>
              <w:right w:val="single" w:sz="4" w:space="0" w:color="auto"/>
            </w:tcBorders>
            <w:noWrap/>
            <w:vAlign w:val="center"/>
          </w:tcPr>
          <w:p w:rsidR="003E0CC1" w:rsidRPr="003E0CC1" w:rsidRDefault="003E0CC1" w:rsidP="003E0CC1">
            <w:pPr>
              <w:suppressAutoHyphens w:val="0"/>
              <w:jc w:val="center"/>
              <w:rPr>
                <w:sz w:val="22"/>
                <w:szCs w:val="22"/>
                <w:lang w:eastAsia="ru-RU"/>
              </w:rPr>
            </w:pPr>
            <w:r w:rsidRPr="003E0CC1">
              <w:rPr>
                <w:sz w:val="22"/>
                <w:szCs w:val="22"/>
                <w:lang w:eastAsia="ru-RU"/>
              </w:rPr>
              <w:t>16</w:t>
            </w:r>
          </w:p>
        </w:tc>
        <w:tc>
          <w:tcPr>
            <w:tcW w:w="1601" w:type="dxa"/>
            <w:tcBorders>
              <w:top w:val="single" w:sz="4" w:space="0" w:color="auto"/>
              <w:left w:val="nil"/>
              <w:bottom w:val="single" w:sz="4" w:space="0" w:color="auto"/>
              <w:right w:val="single" w:sz="4" w:space="0" w:color="auto"/>
            </w:tcBorders>
            <w:noWrap/>
            <w:vAlign w:val="bottom"/>
          </w:tcPr>
          <w:p w:rsidR="003E0CC1" w:rsidRPr="003E0CC1" w:rsidRDefault="003E0CC1" w:rsidP="003E0CC1">
            <w:pPr>
              <w:suppressAutoHyphens w:val="0"/>
              <w:jc w:val="center"/>
              <w:rPr>
                <w:color w:val="000000"/>
                <w:sz w:val="22"/>
                <w:szCs w:val="22"/>
              </w:rPr>
            </w:pPr>
            <w:r w:rsidRPr="003E0CC1">
              <w:rPr>
                <w:color w:val="000000"/>
                <w:sz w:val="22"/>
                <w:szCs w:val="22"/>
              </w:rPr>
              <w:t>454520.89</w:t>
            </w:r>
          </w:p>
        </w:tc>
        <w:tc>
          <w:tcPr>
            <w:tcW w:w="1784" w:type="dxa"/>
            <w:tcBorders>
              <w:top w:val="single" w:sz="4" w:space="0" w:color="auto"/>
              <w:left w:val="nil"/>
              <w:bottom w:val="single" w:sz="4" w:space="0" w:color="auto"/>
              <w:right w:val="single" w:sz="4" w:space="0" w:color="auto"/>
            </w:tcBorders>
            <w:noWrap/>
            <w:vAlign w:val="bottom"/>
          </w:tcPr>
          <w:p w:rsidR="003E0CC1" w:rsidRPr="003E0CC1" w:rsidRDefault="003E0CC1" w:rsidP="003E0CC1">
            <w:pPr>
              <w:suppressAutoHyphens w:val="0"/>
              <w:jc w:val="center"/>
              <w:rPr>
                <w:color w:val="000000"/>
                <w:sz w:val="22"/>
                <w:szCs w:val="22"/>
              </w:rPr>
            </w:pPr>
            <w:r w:rsidRPr="003E0CC1">
              <w:rPr>
                <w:color w:val="000000"/>
                <w:sz w:val="22"/>
                <w:szCs w:val="22"/>
              </w:rPr>
              <w:t>3288423.51</w:t>
            </w:r>
          </w:p>
        </w:tc>
        <w:tc>
          <w:tcPr>
            <w:tcW w:w="340" w:type="dxa"/>
            <w:tcBorders>
              <w:left w:val="single" w:sz="4" w:space="0" w:color="auto"/>
              <w:right w:val="single" w:sz="4" w:space="0" w:color="auto"/>
            </w:tcBorders>
            <w:shd w:val="clear" w:color="auto" w:fill="auto"/>
            <w:noWrap/>
            <w:vAlign w:val="bottom"/>
          </w:tcPr>
          <w:p w:rsidR="003E0CC1" w:rsidRPr="003E0CC1" w:rsidRDefault="003E0CC1" w:rsidP="003E0CC1">
            <w:pPr>
              <w:suppressAutoHyphens w:val="0"/>
              <w:rPr>
                <w:color w:val="FF0000"/>
                <w:sz w:val="22"/>
                <w:szCs w:val="22"/>
                <w:lang w:eastAsia="ru-RU"/>
              </w:rPr>
            </w:pPr>
          </w:p>
        </w:tc>
        <w:tc>
          <w:tcPr>
            <w:tcW w:w="4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0CC1" w:rsidRPr="003E0CC1" w:rsidRDefault="003E0CC1" w:rsidP="003E0CC1">
            <w:pPr>
              <w:suppressAutoHyphens w:val="0"/>
              <w:jc w:val="center"/>
              <w:rPr>
                <w:sz w:val="22"/>
                <w:szCs w:val="22"/>
                <w:lang w:eastAsia="ru-RU"/>
              </w:rPr>
            </w:pPr>
          </w:p>
        </w:tc>
        <w:tc>
          <w:tcPr>
            <w:tcW w:w="1525" w:type="dxa"/>
            <w:tcBorders>
              <w:top w:val="single" w:sz="4" w:space="0" w:color="auto"/>
              <w:left w:val="nil"/>
              <w:bottom w:val="single" w:sz="4" w:space="0" w:color="auto"/>
              <w:right w:val="single" w:sz="4" w:space="0" w:color="auto"/>
            </w:tcBorders>
            <w:shd w:val="clear" w:color="auto" w:fill="auto"/>
            <w:noWrap/>
            <w:vAlign w:val="bottom"/>
          </w:tcPr>
          <w:p w:rsidR="003E0CC1" w:rsidRPr="003E0CC1" w:rsidRDefault="003E0CC1" w:rsidP="003E0CC1">
            <w:pPr>
              <w:jc w:val="center"/>
              <w:rPr>
                <w:sz w:val="22"/>
                <w:szCs w:val="22"/>
              </w:rPr>
            </w:pPr>
          </w:p>
        </w:tc>
        <w:tc>
          <w:tcPr>
            <w:tcW w:w="1699" w:type="dxa"/>
            <w:tcBorders>
              <w:top w:val="single" w:sz="4" w:space="0" w:color="auto"/>
              <w:left w:val="nil"/>
              <w:bottom w:val="single" w:sz="4" w:space="0" w:color="auto"/>
              <w:right w:val="single" w:sz="4" w:space="0" w:color="auto"/>
            </w:tcBorders>
            <w:shd w:val="clear" w:color="auto" w:fill="auto"/>
            <w:noWrap/>
            <w:vAlign w:val="bottom"/>
          </w:tcPr>
          <w:p w:rsidR="003E0CC1" w:rsidRPr="003E0CC1" w:rsidRDefault="003E0CC1" w:rsidP="003E0CC1">
            <w:pPr>
              <w:jc w:val="center"/>
              <w:rPr>
                <w:color w:val="000000"/>
                <w:sz w:val="22"/>
                <w:szCs w:val="22"/>
              </w:rPr>
            </w:pPr>
          </w:p>
        </w:tc>
      </w:tr>
      <w:tr w:rsidR="003E0CC1" w:rsidRPr="003E0CC1" w:rsidTr="00580E69">
        <w:trPr>
          <w:trHeight w:val="288"/>
          <w:jc w:val="center"/>
        </w:trPr>
        <w:tc>
          <w:tcPr>
            <w:tcW w:w="436" w:type="dxa"/>
            <w:tcBorders>
              <w:top w:val="single" w:sz="4" w:space="0" w:color="auto"/>
              <w:left w:val="single" w:sz="4" w:space="0" w:color="auto"/>
              <w:bottom w:val="single" w:sz="4" w:space="0" w:color="auto"/>
              <w:right w:val="single" w:sz="4" w:space="0" w:color="auto"/>
            </w:tcBorders>
            <w:noWrap/>
            <w:vAlign w:val="center"/>
          </w:tcPr>
          <w:p w:rsidR="003E0CC1" w:rsidRPr="003E0CC1" w:rsidRDefault="003E0CC1" w:rsidP="003E0CC1">
            <w:pPr>
              <w:suppressAutoHyphens w:val="0"/>
              <w:jc w:val="center"/>
              <w:rPr>
                <w:sz w:val="22"/>
                <w:szCs w:val="22"/>
                <w:lang w:eastAsia="ru-RU"/>
              </w:rPr>
            </w:pPr>
            <w:r w:rsidRPr="003E0CC1">
              <w:rPr>
                <w:sz w:val="22"/>
                <w:szCs w:val="22"/>
                <w:lang w:eastAsia="ru-RU"/>
              </w:rPr>
              <w:t>17</w:t>
            </w:r>
          </w:p>
        </w:tc>
        <w:tc>
          <w:tcPr>
            <w:tcW w:w="1601" w:type="dxa"/>
            <w:tcBorders>
              <w:top w:val="single" w:sz="4" w:space="0" w:color="auto"/>
              <w:left w:val="nil"/>
              <w:bottom w:val="single" w:sz="4" w:space="0" w:color="auto"/>
              <w:right w:val="single" w:sz="4" w:space="0" w:color="auto"/>
            </w:tcBorders>
            <w:noWrap/>
            <w:vAlign w:val="bottom"/>
          </w:tcPr>
          <w:p w:rsidR="003E0CC1" w:rsidRPr="003E0CC1" w:rsidRDefault="003E0CC1" w:rsidP="003E0CC1">
            <w:pPr>
              <w:suppressAutoHyphens w:val="0"/>
              <w:jc w:val="center"/>
              <w:rPr>
                <w:color w:val="000000"/>
                <w:sz w:val="22"/>
                <w:szCs w:val="22"/>
              </w:rPr>
            </w:pPr>
            <w:r w:rsidRPr="003E0CC1">
              <w:rPr>
                <w:color w:val="000000"/>
                <w:sz w:val="22"/>
                <w:szCs w:val="22"/>
              </w:rPr>
              <w:t>454523.78</w:t>
            </w:r>
          </w:p>
        </w:tc>
        <w:tc>
          <w:tcPr>
            <w:tcW w:w="1784" w:type="dxa"/>
            <w:tcBorders>
              <w:top w:val="single" w:sz="4" w:space="0" w:color="auto"/>
              <w:left w:val="nil"/>
              <w:bottom w:val="single" w:sz="4" w:space="0" w:color="auto"/>
              <w:right w:val="single" w:sz="4" w:space="0" w:color="auto"/>
            </w:tcBorders>
            <w:noWrap/>
            <w:vAlign w:val="bottom"/>
          </w:tcPr>
          <w:p w:rsidR="003E0CC1" w:rsidRPr="003E0CC1" w:rsidRDefault="003E0CC1" w:rsidP="003E0CC1">
            <w:pPr>
              <w:suppressAutoHyphens w:val="0"/>
              <w:jc w:val="center"/>
              <w:rPr>
                <w:color w:val="000000"/>
                <w:sz w:val="22"/>
                <w:szCs w:val="22"/>
              </w:rPr>
            </w:pPr>
            <w:r w:rsidRPr="003E0CC1">
              <w:rPr>
                <w:color w:val="000000"/>
                <w:sz w:val="22"/>
                <w:szCs w:val="22"/>
              </w:rPr>
              <w:t>3288401.74</w:t>
            </w:r>
          </w:p>
        </w:tc>
        <w:tc>
          <w:tcPr>
            <w:tcW w:w="340" w:type="dxa"/>
            <w:tcBorders>
              <w:left w:val="single" w:sz="4" w:space="0" w:color="auto"/>
              <w:right w:val="single" w:sz="4" w:space="0" w:color="auto"/>
            </w:tcBorders>
            <w:shd w:val="clear" w:color="auto" w:fill="auto"/>
            <w:noWrap/>
            <w:vAlign w:val="bottom"/>
          </w:tcPr>
          <w:p w:rsidR="003E0CC1" w:rsidRPr="003E0CC1" w:rsidRDefault="003E0CC1" w:rsidP="003E0CC1">
            <w:pPr>
              <w:suppressAutoHyphens w:val="0"/>
              <w:rPr>
                <w:color w:val="FF0000"/>
                <w:sz w:val="22"/>
                <w:szCs w:val="22"/>
                <w:lang w:eastAsia="ru-RU"/>
              </w:rPr>
            </w:pPr>
          </w:p>
        </w:tc>
        <w:tc>
          <w:tcPr>
            <w:tcW w:w="4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0CC1" w:rsidRPr="003E0CC1" w:rsidRDefault="003E0CC1" w:rsidP="003E0CC1">
            <w:pPr>
              <w:suppressAutoHyphens w:val="0"/>
              <w:jc w:val="center"/>
              <w:rPr>
                <w:sz w:val="22"/>
                <w:szCs w:val="22"/>
                <w:lang w:eastAsia="ru-RU"/>
              </w:rPr>
            </w:pPr>
          </w:p>
        </w:tc>
        <w:tc>
          <w:tcPr>
            <w:tcW w:w="1525" w:type="dxa"/>
            <w:tcBorders>
              <w:top w:val="single" w:sz="4" w:space="0" w:color="auto"/>
              <w:left w:val="nil"/>
              <w:bottom w:val="single" w:sz="4" w:space="0" w:color="auto"/>
              <w:right w:val="single" w:sz="4" w:space="0" w:color="auto"/>
            </w:tcBorders>
            <w:shd w:val="clear" w:color="auto" w:fill="auto"/>
            <w:noWrap/>
            <w:vAlign w:val="bottom"/>
          </w:tcPr>
          <w:p w:rsidR="003E0CC1" w:rsidRPr="003E0CC1" w:rsidRDefault="003E0CC1" w:rsidP="003E0CC1">
            <w:pPr>
              <w:jc w:val="center"/>
              <w:rPr>
                <w:sz w:val="22"/>
                <w:szCs w:val="22"/>
              </w:rPr>
            </w:pPr>
          </w:p>
        </w:tc>
        <w:tc>
          <w:tcPr>
            <w:tcW w:w="1699" w:type="dxa"/>
            <w:tcBorders>
              <w:top w:val="single" w:sz="4" w:space="0" w:color="auto"/>
              <w:left w:val="nil"/>
              <w:bottom w:val="single" w:sz="4" w:space="0" w:color="auto"/>
              <w:right w:val="single" w:sz="4" w:space="0" w:color="auto"/>
            </w:tcBorders>
            <w:shd w:val="clear" w:color="auto" w:fill="auto"/>
            <w:noWrap/>
            <w:vAlign w:val="bottom"/>
          </w:tcPr>
          <w:p w:rsidR="003E0CC1" w:rsidRPr="003E0CC1" w:rsidRDefault="003E0CC1" w:rsidP="003E0CC1">
            <w:pPr>
              <w:jc w:val="center"/>
              <w:rPr>
                <w:color w:val="000000"/>
                <w:sz w:val="22"/>
                <w:szCs w:val="22"/>
              </w:rPr>
            </w:pPr>
          </w:p>
        </w:tc>
      </w:tr>
      <w:tr w:rsidR="003E0CC1" w:rsidRPr="003E0CC1" w:rsidTr="00580E69">
        <w:trPr>
          <w:trHeight w:val="283"/>
          <w:jc w:val="center"/>
        </w:trPr>
        <w:tc>
          <w:tcPr>
            <w:tcW w:w="436" w:type="dxa"/>
            <w:tcBorders>
              <w:top w:val="single" w:sz="4" w:space="0" w:color="auto"/>
              <w:left w:val="single" w:sz="4" w:space="0" w:color="auto"/>
              <w:bottom w:val="single" w:sz="4" w:space="0" w:color="auto"/>
              <w:right w:val="single" w:sz="4" w:space="0" w:color="auto"/>
            </w:tcBorders>
            <w:noWrap/>
            <w:vAlign w:val="center"/>
          </w:tcPr>
          <w:p w:rsidR="003E0CC1" w:rsidRPr="003E0CC1" w:rsidRDefault="003E0CC1" w:rsidP="003E0CC1">
            <w:pPr>
              <w:suppressAutoHyphens w:val="0"/>
              <w:jc w:val="center"/>
              <w:rPr>
                <w:sz w:val="22"/>
                <w:szCs w:val="22"/>
                <w:lang w:eastAsia="ru-RU"/>
              </w:rPr>
            </w:pPr>
            <w:r w:rsidRPr="003E0CC1">
              <w:rPr>
                <w:sz w:val="22"/>
                <w:szCs w:val="22"/>
                <w:lang w:eastAsia="ru-RU"/>
              </w:rPr>
              <w:t>18</w:t>
            </w:r>
          </w:p>
        </w:tc>
        <w:tc>
          <w:tcPr>
            <w:tcW w:w="1601" w:type="dxa"/>
            <w:tcBorders>
              <w:top w:val="single" w:sz="4" w:space="0" w:color="auto"/>
              <w:left w:val="nil"/>
              <w:bottom w:val="single" w:sz="4" w:space="0" w:color="auto"/>
              <w:right w:val="single" w:sz="4" w:space="0" w:color="auto"/>
            </w:tcBorders>
            <w:noWrap/>
            <w:vAlign w:val="center"/>
          </w:tcPr>
          <w:p w:rsidR="003E0CC1" w:rsidRPr="003E0CC1" w:rsidRDefault="003E0CC1" w:rsidP="003E0CC1">
            <w:pPr>
              <w:suppressAutoHyphens w:val="0"/>
              <w:jc w:val="center"/>
              <w:rPr>
                <w:color w:val="000000"/>
                <w:sz w:val="22"/>
                <w:szCs w:val="22"/>
              </w:rPr>
            </w:pPr>
            <w:r w:rsidRPr="003E0CC1">
              <w:rPr>
                <w:color w:val="000000"/>
                <w:sz w:val="22"/>
                <w:szCs w:val="22"/>
              </w:rPr>
              <w:t>454537.13</w:t>
            </w:r>
          </w:p>
        </w:tc>
        <w:tc>
          <w:tcPr>
            <w:tcW w:w="1784" w:type="dxa"/>
            <w:tcBorders>
              <w:top w:val="single" w:sz="4" w:space="0" w:color="auto"/>
              <w:left w:val="nil"/>
              <w:bottom w:val="single" w:sz="4" w:space="0" w:color="auto"/>
              <w:right w:val="single" w:sz="4" w:space="0" w:color="auto"/>
            </w:tcBorders>
            <w:noWrap/>
            <w:vAlign w:val="center"/>
          </w:tcPr>
          <w:p w:rsidR="003E0CC1" w:rsidRPr="003E0CC1" w:rsidRDefault="003E0CC1" w:rsidP="003E0CC1">
            <w:pPr>
              <w:suppressAutoHyphens w:val="0"/>
              <w:jc w:val="center"/>
              <w:rPr>
                <w:color w:val="000000"/>
                <w:sz w:val="22"/>
                <w:szCs w:val="22"/>
              </w:rPr>
            </w:pPr>
            <w:r w:rsidRPr="003E0CC1">
              <w:rPr>
                <w:color w:val="000000"/>
                <w:sz w:val="22"/>
                <w:szCs w:val="22"/>
              </w:rPr>
              <w:t>3288312.98</w:t>
            </w:r>
          </w:p>
        </w:tc>
        <w:tc>
          <w:tcPr>
            <w:tcW w:w="340" w:type="dxa"/>
            <w:tcBorders>
              <w:left w:val="single" w:sz="4" w:space="0" w:color="auto"/>
              <w:right w:val="single" w:sz="4" w:space="0" w:color="auto"/>
            </w:tcBorders>
            <w:shd w:val="clear" w:color="auto" w:fill="auto"/>
            <w:noWrap/>
            <w:vAlign w:val="bottom"/>
          </w:tcPr>
          <w:p w:rsidR="003E0CC1" w:rsidRPr="003E0CC1" w:rsidRDefault="003E0CC1" w:rsidP="003E0CC1">
            <w:pPr>
              <w:suppressAutoHyphens w:val="0"/>
              <w:rPr>
                <w:color w:val="FF0000"/>
                <w:sz w:val="22"/>
                <w:szCs w:val="22"/>
                <w:lang w:eastAsia="ru-RU"/>
              </w:rPr>
            </w:pPr>
          </w:p>
        </w:tc>
        <w:tc>
          <w:tcPr>
            <w:tcW w:w="4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0CC1" w:rsidRPr="003E0CC1" w:rsidRDefault="003E0CC1" w:rsidP="003E0CC1">
            <w:pPr>
              <w:suppressAutoHyphens w:val="0"/>
              <w:jc w:val="center"/>
              <w:rPr>
                <w:sz w:val="22"/>
                <w:szCs w:val="22"/>
                <w:lang w:eastAsia="ru-RU"/>
              </w:rPr>
            </w:pPr>
          </w:p>
        </w:tc>
        <w:tc>
          <w:tcPr>
            <w:tcW w:w="1525" w:type="dxa"/>
            <w:tcBorders>
              <w:top w:val="single" w:sz="4" w:space="0" w:color="auto"/>
              <w:left w:val="nil"/>
              <w:bottom w:val="single" w:sz="4" w:space="0" w:color="auto"/>
              <w:right w:val="single" w:sz="4" w:space="0" w:color="auto"/>
            </w:tcBorders>
            <w:shd w:val="clear" w:color="auto" w:fill="auto"/>
            <w:noWrap/>
            <w:vAlign w:val="bottom"/>
          </w:tcPr>
          <w:p w:rsidR="003E0CC1" w:rsidRPr="003E0CC1" w:rsidRDefault="003E0CC1" w:rsidP="003E0CC1">
            <w:pPr>
              <w:jc w:val="center"/>
              <w:rPr>
                <w:sz w:val="22"/>
                <w:szCs w:val="22"/>
              </w:rPr>
            </w:pPr>
          </w:p>
        </w:tc>
        <w:tc>
          <w:tcPr>
            <w:tcW w:w="1699" w:type="dxa"/>
            <w:tcBorders>
              <w:top w:val="single" w:sz="4" w:space="0" w:color="auto"/>
              <w:left w:val="nil"/>
              <w:bottom w:val="single" w:sz="4" w:space="0" w:color="auto"/>
              <w:right w:val="single" w:sz="4" w:space="0" w:color="auto"/>
            </w:tcBorders>
            <w:shd w:val="clear" w:color="auto" w:fill="auto"/>
            <w:noWrap/>
            <w:vAlign w:val="bottom"/>
          </w:tcPr>
          <w:p w:rsidR="003E0CC1" w:rsidRPr="003E0CC1" w:rsidRDefault="003E0CC1" w:rsidP="003E0CC1">
            <w:pPr>
              <w:jc w:val="center"/>
              <w:rPr>
                <w:color w:val="000000"/>
                <w:sz w:val="22"/>
                <w:szCs w:val="22"/>
              </w:rPr>
            </w:pPr>
          </w:p>
        </w:tc>
      </w:tr>
      <w:tr w:rsidR="003E0CC1" w:rsidRPr="003E0CC1" w:rsidTr="00580E69">
        <w:trPr>
          <w:trHeight w:val="288"/>
          <w:jc w:val="center"/>
        </w:trPr>
        <w:tc>
          <w:tcPr>
            <w:tcW w:w="436" w:type="dxa"/>
            <w:tcBorders>
              <w:top w:val="single" w:sz="4" w:space="0" w:color="auto"/>
              <w:left w:val="single" w:sz="4" w:space="0" w:color="auto"/>
              <w:bottom w:val="single" w:sz="4" w:space="0" w:color="auto"/>
              <w:right w:val="single" w:sz="4" w:space="0" w:color="auto"/>
            </w:tcBorders>
            <w:noWrap/>
            <w:vAlign w:val="center"/>
          </w:tcPr>
          <w:p w:rsidR="003E0CC1" w:rsidRPr="003E0CC1" w:rsidRDefault="003E0CC1" w:rsidP="003E0CC1">
            <w:pPr>
              <w:suppressAutoHyphens w:val="0"/>
              <w:jc w:val="center"/>
              <w:rPr>
                <w:sz w:val="22"/>
                <w:szCs w:val="22"/>
                <w:lang w:eastAsia="ru-RU"/>
              </w:rPr>
            </w:pPr>
            <w:r w:rsidRPr="003E0CC1">
              <w:rPr>
                <w:sz w:val="22"/>
                <w:szCs w:val="22"/>
                <w:lang w:eastAsia="ru-RU"/>
              </w:rPr>
              <w:lastRenderedPageBreak/>
              <w:t>19</w:t>
            </w:r>
          </w:p>
        </w:tc>
        <w:tc>
          <w:tcPr>
            <w:tcW w:w="1601" w:type="dxa"/>
            <w:tcBorders>
              <w:top w:val="single" w:sz="4" w:space="0" w:color="auto"/>
              <w:left w:val="nil"/>
              <w:bottom w:val="single" w:sz="4" w:space="0" w:color="auto"/>
              <w:right w:val="single" w:sz="4" w:space="0" w:color="auto"/>
            </w:tcBorders>
            <w:noWrap/>
            <w:vAlign w:val="center"/>
          </w:tcPr>
          <w:p w:rsidR="003E0CC1" w:rsidRPr="003E0CC1" w:rsidRDefault="003E0CC1" w:rsidP="003E0CC1">
            <w:pPr>
              <w:suppressAutoHyphens w:val="0"/>
              <w:jc w:val="center"/>
              <w:rPr>
                <w:color w:val="000000"/>
                <w:sz w:val="22"/>
                <w:szCs w:val="22"/>
              </w:rPr>
            </w:pPr>
            <w:r w:rsidRPr="003E0CC1">
              <w:rPr>
                <w:color w:val="000000"/>
                <w:sz w:val="22"/>
                <w:szCs w:val="22"/>
              </w:rPr>
              <w:t>454537.90</w:t>
            </w:r>
          </w:p>
        </w:tc>
        <w:tc>
          <w:tcPr>
            <w:tcW w:w="1784" w:type="dxa"/>
            <w:tcBorders>
              <w:top w:val="single" w:sz="4" w:space="0" w:color="auto"/>
              <w:left w:val="nil"/>
              <w:bottom w:val="single" w:sz="4" w:space="0" w:color="auto"/>
              <w:right w:val="single" w:sz="4" w:space="0" w:color="auto"/>
            </w:tcBorders>
            <w:noWrap/>
            <w:vAlign w:val="center"/>
          </w:tcPr>
          <w:p w:rsidR="003E0CC1" w:rsidRPr="003E0CC1" w:rsidRDefault="003E0CC1" w:rsidP="003E0CC1">
            <w:pPr>
              <w:suppressAutoHyphens w:val="0"/>
              <w:jc w:val="center"/>
              <w:rPr>
                <w:color w:val="000000"/>
                <w:sz w:val="22"/>
                <w:szCs w:val="22"/>
              </w:rPr>
            </w:pPr>
            <w:r w:rsidRPr="003E0CC1">
              <w:rPr>
                <w:color w:val="000000"/>
                <w:sz w:val="22"/>
                <w:szCs w:val="22"/>
              </w:rPr>
              <w:t>3288307.40</w:t>
            </w:r>
          </w:p>
        </w:tc>
        <w:tc>
          <w:tcPr>
            <w:tcW w:w="340" w:type="dxa"/>
            <w:tcBorders>
              <w:left w:val="single" w:sz="4" w:space="0" w:color="auto"/>
              <w:right w:val="single" w:sz="4" w:space="0" w:color="auto"/>
            </w:tcBorders>
            <w:shd w:val="clear" w:color="auto" w:fill="auto"/>
            <w:noWrap/>
            <w:vAlign w:val="bottom"/>
          </w:tcPr>
          <w:p w:rsidR="003E0CC1" w:rsidRPr="003E0CC1" w:rsidRDefault="003E0CC1" w:rsidP="003E0CC1">
            <w:pPr>
              <w:suppressAutoHyphens w:val="0"/>
              <w:rPr>
                <w:color w:val="FF0000"/>
                <w:sz w:val="22"/>
                <w:szCs w:val="22"/>
                <w:lang w:eastAsia="ru-RU"/>
              </w:rPr>
            </w:pPr>
          </w:p>
        </w:tc>
        <w:tc>
          <w:tcPr>
            <w:tcW w:w="4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0CC1" w:rsidRPr="003E0CC1" w:rsidRDefault="003E0CC1" w:rsidP="003E0CC1">
            <w:pPr>
              <w:suppressAutoHyphens w:val="0"/>
              <w:jc w:val="center"/>
              <w:rPr>
                <w:sz w:val="22"/>
                <w:szCs w:val="22"/>
                <w:lang w:eastAsia="ru-RU"/>
              </w:rPr>
            </w:pPr>
          </w:p>
        </w:tc>
        <w:tc>
          <w:tcPr>
            <w:tcW w:w="1525" w:type="dxa"/>
            <w:tcBorders>
              <w:top w:val="single" w:sz="4" w:space="0" w:color="auto"/>
              <w:left w:val="nil"/>
              <w:bottom w:val="single" w:sz="4" w:space="0" w:color="auto"/>
              <w:right w:val="single" w:sz="4" w:space="0" w:color="auto"/>
            </w:tcBorders>
            <w:shd w:val="clear" w:color="auto" w:fill="auto"/>
            <w:noWrap/>
            <w:vAlign w:val="bottom"/>
          </w:tcPr>
          <w:p w:rsidR="003E0CC1" w:rsidRPr="003E0CC1" w:rsidRDefault="003E0CC1" w:rsidP="003E0CC1">
            <w:pPr>
              <w:jc w:val="center"/>
              <w:rPr>
                <w:sz w:val="22"/>
                <w:szCs w:val="22"/>
              </w:rPr>
            </w:pPr>
          </w:p>
        </w:tc>
        <w:tc>
          <w:tcPr>
            <w:tcW w:w="1699" w:type="dxa"/>
            <w:tcBorders>
              <w:top w:val="single" w:sz="4" w:space="0" w:color="auto"/>
              <w:left w:val="nil"/>
              <w:bottom w:val="single" w:sz="4" w:space="0" w:color="auto"/>
              <w:right w:val="single" w:sz="4" w:space="0" w:color="auto"/>
            </w:tcBorders>
            <w:shd w:val="clear" w:color="auto" w:fill="auto"/>
            <w:noWrap/>
            <w:vAlign w:val="bottom"/>
          </w:tcPr>
          <w:p w:rsidR="003E0CC1" w:rsidRPr="003E0CC1" w:rsidRDefault="003E0CC1" w:rsidP="003E0CC1">
            <w:pPr>
              <w:jc w:val="center"/>
              <w:rPr>
                <w:color w:val="000000"/>
                <w:sz w:val="22"/>
                <w:szCs w:val="22"/>
              </w:rPr>
            </w:pPr>
          </w:p>
        </w:tc>
      </w:tr>
      <w:tr w:rsidR="003E0CC1" w:rsidRPr="003E0CC1" w:rsidTr="00580E69">
        <w:trPr>
          <w:trHeight w:val="288"/>
          <w:jc w:val="center"/>
        </w:trPr>
        <w:tc>
          <w:tcPr>
            <w:tcW w:w="436" w:type="dxa"/>
            <w:tcBorders>
              <w:top w:val="single" w:sz="4" w:space="0" w:color="auto"/>
              <w:left w:val="single" w:sz="4" w:space="0" w:color="auto"/>
              <w:bottom w:val="single" w:sz="4" w:space="0" w:color="auto"/>
              <w:right w:val="single" w:sz="4" w:space="0" w:color="auto"/>
            </w:tcBorders>
            <w:noWrap/>
            <w:vAlign w:val="center"/>
          </w:tcPr>
          <w:p w:rsidR="003E0CC1" w:rsidRPr="003E0CC1" w:rsidRDefault="003E0CC1" w:rsidP="003E0CC1">
            <w:pPr>
              <w:suppressAutoHyphens w:val="0"/>
              <w:jc w:val="center"/>
              <w:rPr>
                <w:sz w:val="22"/>
                <w:szCs w:val="22"/>
                <w:lang w:eastAsia="ru-RU"/>
              </w:rPr>
            </w:pPr>
            <w:r w:rsidRPr="003E0CC1">
              <w:rPr>
                <w:sz w:val="22"/>
                <w:szCs w:val="22"/>
                <w:lang w:eastAsia="ru-RU"/>
              </w:rPr>
              <w:t>20</w:t>
            </w:r>
          </w:p>
        </w:tc>
        <w:tc>
          <w:tcPr>
            <w:tcW w:w="1601" w:type="dxa"/>
            <w:tcBorders>
              <w:top w:val="single" w:sz="4" w:space="0" w:color="auto"/>
              <w:left w:val="nil"/>
              <w:bottom w:val="single" w:sz="4" w:space="0" w:color="auto"/>
              <w:right w:val="single" w:sz="4" w:space="0" w:color="auto"/>
            </w:tcBorders>
            <w:noWrap/>
            <w:vAlign w:val="bottom"/>
          </w:tcPr>
          <w:p w:rsidR="003E0CC1" w:rsidRPr="003E0CC1" w:rsidRDefault="003E0CC1" w:rsidP="003E0CC1">
            <w:pPr>
              <w:suppressAutoHyphens w:val="0"/>
              <w:jc w:val="center"/>
              <w:rPr>
                <w:color w:val="000000"/>
                <w:sz w:val="22"/>
                <w:szCs w:val="22"/>
              </w:rPr>
            </w:pPr>
            <w:r w:rsidRPr="003E0CC1">
              <w:rPr>
                <w:color w:val="000000"/>
                <w:sz w:val="22"/>
                <w:szCs w:val="22"/>
              </w:rPr>
              <w:t>454540.80</w:t>
            </w:r>
          </w:p>
        </w:tc>
        <w:tc>
          <w:tcPr>
            <w:tcW w:w="1784" w:type="dxa"/>
            <w:tcBorders>
              <w:top w:val="single" w:sz="4" w:space="0" w:color="auto"/>
              <w:left w:val="nil"/>
              <w:bottom w:val="single" w:sz="4" w:space="0" w:color="auto"/>
              <w:right w:val="single" w:sz="4" w:space="0" w:color="auto"/>
            </w:tcBorders>
            <w:noWrap/>
            <w:vAlign w:val="bottom"/>
          </w:tcPr>
          <w:p w:rsidR="003E0CC1" w:rsidRPr="003E0CC1" w:rsidRDefault="003E0CC1" w:rsidP="003E0CC1">
            <w:pPr>
              <w:suppressAutoHyphens w:val="0"/>
              <w:jc w:val="center"/>
              <w:rPr>
                <w:color w:val="000000"/>
                <w:sz w:val="22"/>
                <w:szCs w:val="22"/>
              </w:rPr>
            </w:pPr>
            <w:r w:rsidRPr="003E0CC1">
              <w:rPr>
                <w:color w:val="000000"/>
                <w:sz w:val="22"/>
                <w:szCs w:val="22"/>
              </w:rPr>
              <w:t>3288288.53</w:t>
            </w:r>
          </w:p>
        </w:tc>
        <w:tc>
          <w:tcPr>
            <w:tcW w:w="340" w:type="dxa"/>
            <w:tcBorders>
              <w:left w:val="single" w:sz="4" w:space="0" w:color="auto"/>
              <w:right w:val="single" w:sz="4" w:space="0" w:color="auto"/>
            </w:tcBorders>
            <w:shd w:val="clear" w:color="auto" w:fill="auto"/>
            <w:noWrap/>
            <w:vAlign w:val="bottom"/>
          </w:tcPr>
          <w:p w:rsidR="003E0CC1" w:rsidRPr="003E0CC1" w:rsidRDefault="003E0CC1" w:rsidP="003E0CC1">
            <w:pPr>
              <w:suppressAutoHyphens w:val="0"/>
              <w:rPr>
                <w:color w:val="FF0000"/>
                <w:sz w:val="22"/>
                <w:szCs w:val="22"/>
                <w:lang w:eastAsia="ru-RU"/>
              </w:rPr>
            </w:pPr>
          </w:p>
        </w:tc>
        <w:tc>
          <w:tcPr>
            <w:tcW w:w="4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0CC1" w:rsidRPr="003E0CC1" w:rsidRDefault="003E0CC1" w:rsidP="003E0CC1">
            <w:pPr>
              <w:suppressAutoHyphens w:val="0"/>
              <w:jc w:val="center"/>
              <w:rPr>
                <w:sz w:val="22"/>
                <w:szCs w:val="22"/>
                <w:lang w:eastAsia="ru-RU"/>
              </w:rPr>
            </w:pPr>
          </w:p>
        </w:tc>
        <w:tc>
          <w:tcPr>
            <w:tcW w:w="1525" w:type="dxa"/>
            <w:tcBorders>
              <w:top w:val="single" w:sz="4" w:space="0" w:color="auto"/>
              <w:left w:val="nil"/>
              <w:bottom w:val="single" w:sz="4" w:space="0" w:color="auto"/>
              <w:right w:val="single" w:sz="4" w:space="0" w:color="auto"/>
            </w:tcBorders>
            <w:shd w:val="clear" w:color="auto" w:fill="auto"/>
            <w:noWrap/>
            <w:vAlign w:val="bottom"/>
          </w:tcPr>
          <w:p w:rsidR="003E0CC1" w:rsidRPr="003E0CC1" w:rsidRDefault="003E0CC1" w:rsidP="003E0CC1">
            <w:pPr>
              <w:jc w:val="center"/>
              <w:rPr>
                <w:sz w:val="22"/>
                <w:szCs w:val="22"/>
              </w:rPr>
            </w:pPr>
          </w:p>
        </w:tc>
        <w:tc>
          <w:tcPr>
            <w:tcW w:w="1699" w:type="dxa"/>
            <w:tcBorders>
              <w:top w:val="single" w:sz="4" w:space="0" w:color="auto"/>
              <w:left w:val="nil"/>
              <w:bottom w:val="single" w:sz="4" w:space="0" w:color="auto"/>
              <w:right w:val="single" w:sz="4" w:space="0" w:color="auto"/>
            </w:tcBorders>
            <w:shd w:val="clear" w:color="auto" w:fill="auto"/>
            <w:noWrap/>
            <w:vAlign w:val="bottom"/>
          </w:tcPr>
          <w:p w:rsidR="003E0CC1" w:rsidRPr="003E0CC1" w:rsidRDefault="003E0CC1" w:rsidP="003E0CC1">
            <w:pPr>
              <w:jc w:val="center"/>
              <w:rPr>
                <w:color w:val="000000"/>
                <w:sz w:val="22"/>
                <w:szCs w:val="22"/>
              </w:rPr>
            </w:pPr>
          </w:p>
        </w:tc>
      </w:tr>
      <w:tr w:rsidR="003E0CC1" w:rsidRPr="003E0CC1" w:rsidTr="00580E69">
        <w:trPr>
          <w:trHeight w:val="288"/>
          <w:jc w:val="center"/>
        </w:trPr>
        <w:tc>
          <w:tcPr>
            <w:tcW w:w="436" w:type="dxa"/>
            <w:tcBorders>
              <w:top w:val="single" w:sz="4" w:space="0" w:color="auto"/>
              <w:left w:val="single" w:sz="4" w:space="0" w:color="auto"/>
              <w:bottom w:val="single" w:sz="4" w:space="0" w:color="auto"/>
              <w:right w:val="single" w:sz="4" w:space="0" w:color="auto"/>
            </w:tcBorders>
            <w:noWrap/>
            <w:vAlign w:val="center"/>
          </w:tcPr>
          <w:p w:rsidR="003E0CC1" w:rsidRPr="003E0CC1" w:rsidRDefault="003E0CC1" w:rsidP="003E0CC1">
            <w:pPr>
              <w:suppressAutoHyphens w:val="0"/>
              <w:jc w:val="center"/>
              <w:rPr>
                <w:sz w:val="22"/>
                <w:szCs w:val="22"/>
                <w:lang w:eastAsia="ru-RU"/>
              </w:rPr>
            </w:pPr>
            <w:r w:rsidRPr="003E0CC1">
              <w:rPr>
                <w:sz w:val="22"/>
                <w:szCs w:val="22"/>
                <w:lang w:eastAsia="ru-RU"/>
              </w:rPr>
              <w:t>1</w:t>
            </w:r>
          </w:p>
        </w:tc>
        <w:tc>
          <w:tcPr>
            <w:tcW w:w="1601" w:type="dxa"/>
            <w:tcBorders>
              <w:top w:val="single" w:sz="4" w:space="0" w:color="auto"/>
              <w:left w:val="nil"/>
              <w:bottom w:val="single" w:sz="4" w:space="0" w:color="auto"/>
              <w:right w:val="single" w:sz="4" w:space="0" w:color="auto"/>
            </w:tcBorders>
            <w:noWrap/>
            <w:vAlign w:val="bottom"/>
          </w:tcPr>
          <w:p w:rsidR="003E0CC1" w:rsidRPr="003E0CC1" w:rsidRDefault="003E0CC1" w:rsidP="003E0CC1">
            <w:pPr>
              <w:suppressAutoHyphens w:val="0"/>
              <w:jc w:val="center"/>
              <w:rPr>
                <w:color w:val="000000"/>
                <w:sz w:val="22"/>
                <w:szCs w:val="22"/>
              </w:rPr>
            </w:pPr>
            <w:r w:rsidRPr="003E0CC1">
              <w:rPr>
                <w:color w:val="000000"/>
                <w:sz w:val="22"/>
                <w:szCs w:val="22"/>
              </w:rPr>
              <w:t>454535.62</w:t>
            </w:r>
          </w:p>
        </w:tc>
        <w:tc>
          <w:tcPr>
            <w:tcW w:w="1784" w:type="dxa"/>
            <w:tcBorders>
              <w:top w:val="single" w:sz="4" w:space="0" w:color="auto"/>
              <w:left w:val="nil"/>
              <w:bottom w:val="single" w:sz="4" w:space="0" w:color="auto"/>
              <w:right w:val="single" w:sz="4" w:space="0" w:color="auto"/>
            </w:tcBorders>
            <w:noWrap/>
            <w:vAlign w:val="bottom"/>
          </w:tcPr>
          <w:p w:rsidR="003E0CC1" w:rsidRPr="003E0CC1" w:rsidRDefault="003E0CC1" w:rsidP="003E0CC1">
            <w:pPr>
              <w:suppressAutoHyphens w:val="0"/>
              <w:jc w:val="center"/>
              <w:rPr>
                <w:color w:val="000000"/>
                <w:sz w:val="22"/>
                <w:szCs w:val="22"/>
              </w:rPr>
            </w:pPr>
            <w:r w:rsidRPr="003E0CC1">
              <w:rPr>
                <w:color w:val="000000"/>
                <w:sz w:val="22"/>
                <w:szCs w:val="22"/>
              </w:rPr>
              <w:t>3288287.98</w:t>
            </w:r>
          </w:p>
        </w:tc>
        <w:tc>
          <w:tcPr>
            <w:tcW w:w="340" w:type="dxa"/>
            <w:tcBorders>
              <w:left w:val="single" w:sz="4" w:space="0" w:color="auto"/>
              <w:right w:val="single" w:sz="4" w:space="0" w:color="auto"/>
            </w:tcBorders>
            <w:shd w:val="clear" w:color="auto" w:fill="auto"/>
            <w:noWrap/>
            <w:vAlign w:val="bottom"/>
          </w:tcPr>
          <w:p w:rsidR="003E0CC1" w:rsidRPr="003E0CC1" w:rsidRDefault="003E0CC1" w:rsidP="003E0CC1">
            <w:pPr>
              <w:suppressAutoHyphens w:val="0"/>
              <w:rPr>
                <w:color w:val="FF0000"/>
                <w:sz w:val="22"/>
                <w:szCs w:val="22"/>
                <w:lang w:eastAsia="ru-RU"/>
              </w:rPr>
            </w:pPr>
          </w:p>
        </w:tc>
        <w:tc>
          <w:tcPr>
            <w:tcW w:w="4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0CC1" w:rsidRPr="003E0CC1" w:rsidRDefault="003E0CC1" w:rsidP="003E0CC1">
            <w:pPr>
              <w:suppressAutoHyphens w:val="0"/>
              <w:jc w:val="center"/>
              <w:rPr>
                <w:sz w:val="22"/>
                <w:szCs w:val="22"/>
                <w:lang w:eastAsia="ru-RU"/>
              </w:rPr>
            </w:pPr>
          </w:p>
        </w:tc>
        <w:tc>
          <w:tcPr>
            <w:tcW w:w="1525" w:type="dxa"/>
            <w:tcBorders>
              <w:top w:val="single" w:sz="4" w:space="0" w:color="auto"/>
              <w:left w:val="nil"/>
              <w:bottom w:val="single" w:sz="4" w:space="0" w:color="auto"/>
              <w:right w:val="single" w:sz="4" w:space="0" w:color="auto"/>
            </w:tcBorders>
            <w:shd w:val="clear" w:color="auto" w:fill="auto"/>
            <w:noWrap/>
            <w:vAlign w:val="bottom"/>
          </w:tcPr>
          <w:p w:rsidR="003E0CC1" w:rsidRPr="003E0CC1" w:rsidRDefault="003E0CC1" w:rsidP="003E0CC1">
            <w:pPr>
              <w:jc w:val="center"/>
              <w:rPr>
                <w:sz w:val="22"/>
                <w:szCs w:val="22"/>
              </w:rPr>
            </w:pPr>
          </w:p>
        </w:tc>
        <w:tc>
          <w:tcPr>
            <w:tcW w:w="1699" w:type="dxa"/>
            <w:tcBorders>
              <w:top w:val="single" w:sz="4" w:space="0" w:color="auto"/>
              <w:left w:val="nil"/>
              <w:bottom w:val="single" w:sz="4" w:space="0" w:color="auto"/>
              <w:right w:val="single" w:sz="4" w:space="0" w:color="auto"/>
            </w:tcBorders>
            <w:shd w:val="clear" w:color="auto" w:fill="auto"/>
            <w:noWrap/>
            <w:vAlign w:val="bottom"/>
          </w:tcPr>
          <w:p w:rsidR="003E0CC1" w:rsidRPr="003E0CC1" w:rsidRDefault="003E0CC1" w:rsidP="003E0CC1">
            <w:pPr>
              <w:jc w:val="center"/>
              <w:rPr>
                <w:color w:val="000000"/>
                <w:sz w:val="22"/>
                <w:szCs w:val="22"/>
              </w:rPr>
            </w:pPr>
          </w:p>
        </w:tc>
      </w:tr>
    </w:tbl>
    <w:p w:rsidR="003E0CC1" w:rsidRPr="003E0CC1" w:rsidRDefault="003E0CC1" w:rsidP="003E0CC1">
      <w:pPr>
        <w:tabs>
          <w:tab w:val="left" w:pos="1418"/>
        </w:tabs>
        <w:ind w:firstLine="567"/>
        <w:jc w:val="both"/>
      </w:pPr>
    </w:p>
    <w:p w:rsidR="003E0CC1" w:rsidRPr="003E0CC1" w:rsidRDefault="003E0CC1" w:rsidP="003E0CC1">
      <w:pPr>
        <w:tabs>
          <w:tab w:val="left" w:pos="1418"/>
        </w:tabs>
        <w:ind w:firstLine="567"/>
        <w:jc w:val="both"/>
      </w:pPr>
      <w:r w:rsidRPr="003E0CC1">
        <w:t>Проектом предусматривается установление красных линий с учетом сложившейся и планируемой застройки.</w:t>
      </w:r>
    </w:p>
    <w:p w:rsidR="003E0CC1" w:rsidRPr="003E0CC1" w:rsidRDefault="003E0CC1" w:rsidP="003E0CC1">
      <w:pPr>
        <w:widowControl w:val="0"/>
        <w:autoSpaceDE w:val="0"/>
        <w:spacing w:before="240"/>
        <w:ind w:right="189"/>
        <w:jc w:val="right"/>
        <w:rPr>
          <w:lang w:eastAsia="ru-RU"/>
        </w:rPr>
      </w:pPr>
      <w:r w:rsidRPr="003E0CC1">
        <w:rPr>
          <w:lang w:eastAsia="ru-RU"/>
        </w:rPr>
        <w:t>Таблица 2</w:t>
      </w:r>
    </w:p>
    <w:p w:rsidR="003E0CC1" w:rsidRPr="003E0CC1" w:rsidRDefault="003E0CC1" w:rsidP="003E0CC1">
      <w:pPr>
        <w:spacing w:before="240" w:after="240"/>
        <w:jc w:val="center"/>
        <w:rPr>
          <w:i/>
        </w:rPr>
      </w:pPr>
      <w:r w:rsidRPr="003E0CC1">
        <w:rPr>
          <w:i/>
        </w:rPr>
        <w:t>Перечень координат устанавливаемых красных линий*</w:t>
      </w:r>
    </w:p>
    <w:tbl>
      <w:tblPr>
        <w:tblW w:w="6825" w:type="dxa"/>
        <w:jc w:val="center"/>
        <w:tblLook w:val="04A0" w:firstRow="1" w:lastRow="0" w:firstColumn="1" w:lastColumn="0" w:noHBand="0" w:noVBand="1"/>
      </w:tblPr>
      <w:tblGrid>
        <w:gridCol w:w="1474"/>
        <w:gridCol w:w="2658"/>
        <w:gridCol w:w="2693"/>
      </w:tblGrid>
      <w:tr w:rsidR="003E0CC1" w:rsidRPr="003E0CC1" w:rsidTr="003E0CC1">
        <w:trPr>
          <w:trHeight w:val="283"/>
          <w:tblHeader/>
          <w:jc w:val="center"/>
        </w:trPr>
        <w:tc>
          <w:tcPr>
            <w:tcW w:w="147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b/>
                <w:bCs/>
                <w:color w:val="000000"/>
                <w:sz w:val="20"/>
                <w:szCs w:val="20"/>
                <w:lang w:eastAsia="ru-RU"/>
              </w:rPr>
            </w:pPr>
            <w:r w:rsidRPr="003E0CC1">
              <w:rPr>
                <w:b/>
                <w:bCs/>
                <w:color w:val="000000"/>
                <w:sz w:val="20"/>
                <w:szCs w:val="20"/>
                <w:lang w:eastAsia="ru-RU"/>
              </w:rPr>
              <w:t>№ точки</w:t>
            </w:r>
          </w:p>
        </w:tc>
        <w:tc>
          <w:tcPr>
            <w:tcW w:w="2658" w:type="dxa"/>
            <w:tcBorders>
              <w:top w:val="single" w:sz="4" w:space="0" w:color="auto"/>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b/>
                <w:bCs/>
                <w:color w:val="000000"/>
                <w:sz w:val="20"/>
                <w:szCs w:val="20"/>
                <w:lang w:eastAsia="ru-RU"/>
              </w:rPr>
            </w:pPr>
            <w:r w:rsidRPr="003E0CC1">
              <w:rPr>
                <w:b/>
                <w:bCs/>
                <w:color w:val="000000"/>
                <w:sz w:val="20"/>
                <w:szCs w:val="20"/>
                <w:lang w:eastAsia="ru-RU"/>
              </w:rPr>
              <w:t>X</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b/>
                <w:bCs/>
                <w:color w:val="000000"/>
                <w:sz w:val="20"/>
                <w:szCs w:val="20"/>
                <w:lang w:eastAsia="ru-RU"/>
              </w:rPr>
            </w:pPr>
            <w:r w:rsidRPr="003E0CC1">
              <w:rPr>
                <w:b/>
                <w:bCs/>
                <w:color w:val="000000"/>
                <w:sz w:val="20"/>
                <w:szCs w:val="20"/>
                <w:lang w:eastAsia="ru-RU"/>
              </w:rPr>
              <w:t>Y</w:t>
            </w:r>
          </w:p>
        </w:tc>
      </w:tr>
      <w:tr w:rsidR="003E0CC1" w:rsidRPr="003E0CC1" w:rsidTr="003E0CC1">
        <w:trPr>
          <w:trHeight w:val="283"/>
          <w:jc w:val="center"/>
        </w:trPr>
        <w:tc>
          <w:tcPr>
            <w:tcW w:w="1474" w:type="dxa"/>
            <w:tcBorders>
              <w:top w:val="nil"/>
              <w:left w:val="single" w:sz="4" w:space="0" w:color="auto"/>
              <w:bottom w:val="single" w:sz="4" w:space="0" w:color="auto"/>
              <w:right w:val="single" w:sz="4" w:space="0" w:color="auto"/>
            </w:tcBorders>
            <w:shd w:val="clear" w:color="auto" w:fill="auto"/>
            <w:hideMark/>
          </w:tcPr>
          <w:p w:rsidR="003E0CC1" w:rsidRPr="003E0CC1" w:rsidRDefault="003E0CC1" w:rsidP="003E0CC1">
            <w:pPr>
              <w:suppressAutoHyphens w:val="0"/>
              <w:jc w:val="center"/>
              <w:rPr>
                <w:color w:val="000000"/>
                <w:sz w:val="22"/>
                <w:szCs w:val="22"/>
              </w:rPr>
            </w:pPr>
            <w:r w:rsidRPr="003E0CC1">
              <w:rPr>
                <w:color w:val="000000"/>
                <w:sz w:val="22"/>
                <w:szCs w:val="22"/>
              </w:rPr>
              <w:t>1</w:t>
            </w:r>
          </w:p>
        </w:tc>
        <w:tc>
          <w:tcPr>
            <w:tcW w:w="2658" w:type="dxa"/>
            <w:tcBorders>
              <w:top w:val="nil"/>
              <w:left w:val="nil"/>
              <w:bottom w:val="single" w:sz="4" w:space="0" w:color="auto"/>
              <w:right w:val="single" w:sz="4" w:space="0" w:color="auto"/>
            </w:tcBorders>
            <w:shd w:val="clear" w:color="auto" w:fill="auto"/>
            <w:vAlign w:val="bottom"/>
          </w:tcPr>
          <w:p w:rsidR="003E0CC1" w:rsidRPr="003E0CC1" w:rsidRDefault="003E0CC1" w:rsidP="003E0CC1">
            <w:pPr>
              <w:suppressAutoHyphens w:val="0"/>
              <w:jc w:val="center"/>
              <w:rPr>
                <w:color w:val="000000"/>
                <w:sz w:val="22"/>
                <w:szCs w:val="22"/>
              </w:rPr>
            </w:pPr>
            <w:r w:rsidRPr="003E0CC1">
              <w:rPr>
                <w:color w:val="000000"/>
                <w:sz w:val="22"/>
                <w:szCs w:val="22"/>
              </w:rPr>
              <w:t>454535.62</w:t>
            </w:r>
          </w:p>
        </w:tc>
        <w:tc>
          <w:tcPr>
            <w:tcW w:w="2693" w:type="dxa"/>
            <w:tcBorders>
              <w:top w:val="nil"/>
              <w:left w:val="nil"/>
              <w:bottom w:val="single" w:sz="4" w:space="0" w:color="auto"/>
              <w:right w:val="single" w:sz="4" w:space="0" w:color="auto"/>
            </w:tcBorders>
            <w:shd w:val="clear" w:color="auto" w:fill="auto"/>
            <w:vAlign w:val="bottom"/>
          </w:tcPr>
          <w:p w:rsidR="003E0CC1" w:rsidRPr="003E0CC1" w:rsidRDefault="003E0CC1" w:rsidP="003E0CC1">
            <w:pPr>
              <w:jc w:val="center"/>
              <w:rPr>
                <w:color w:val="000000"/>
                <w:sz w:val="22"/>
                <w:szCs w:val="22"/>
              </w:rPr>
            </w:pPr>
            <w:r w:rsidRPr="003E0CC1">
              <w:rPr>
                <w:color w:val="000000"/>
                <w:sz w:val="22"/>
                <w:szCs w:val="22"/>
              </w:rPr>
              <w:t>3288287.98</w:t>
            </w:r>
          </w:p>
        </w:tc>
      </w:tr>
      <w:tr w:rsidR="003E0CC1" w:rsidRPr="003E0CC1" w:rsidTr="003E0CC1">
        <w:trPr>
          <w:trHeight w:val="283"/>
          <w:jc w:val="center"/>
        </w:trPr>
        <w:tc>
          <w:tcPr>
            <w:tcW w:w="1474" w:type="dxa"/>
            <w:tcBorders>
              <w:top w:val="nil"/>
              <w:left w:val="single" w:sz="4" w:space="0" w:color="auto"/>
              <w:bottom w:val="single" w:sz="4" w:space="0" w:color="auto"/>
              <w:right w:val="single" w:sz="4" w:space="0" w:color="auto"/>
            </w:tcBorders>
            <w:shd w:val="clear" w:color="auto" w:fill="auto"/>
            <w:hideMark/>
          </w:tcPr>
          <w:p w:rsidR="003E0CC1" w:rsidRPr="003E0CC1" w:rsidRDefault="003E0CC1" w:rsidP="003E0CC1">
            <w:pPr>
              <w:suppressAutoHyphens w:val="0"/>
              <w:jc w:val="center"/>
              <w:rPr>
                <w:color w:val="000000"/>
                <w:sz w:val="22"/>
                <w:szCs w:val="22"/>
              </w:rPr>
            </w:pPr>
            <w:r w:rsidRPr="003E0CC1">
              <w:rPr>
                <w:color w:val="000000"/>
                <w:sz w:val="22"/>
                <w:szCs w:val="22"/>
              </w:rPr>
              <w:t>2</w:t>
            </w:r>
          </w:p>
        </w:tc>
        <w:tc>
          <w:tcPr>
            <w:tcW w:w="2658" w:type="dxa"/>
            <w:tcBorders>
              <w:top w:val="nil"/>
              <w:left w:val="nil"/>
              <w:bottom w:val="single" w:sz="4" w:space="0" w:color="auto"/>
              <w:right w:val="single" w:sz="4" w:space="0" w:color="auto"/>
            </w:tcBorders>
            <w:shd w:val="clear" w:color="auto" w:fill="auto"/>
            <w:vAlign w:val="bottom"/>
          </w:tcPr>
          <w:p w:rsidR="003E0CC1" w:rsidRPr="003E0CC1" w:rsidRDefault="003E0CC1" w:rsidP="003E0CC1">
            <w:pPr>
              <w:suppressAutoHyphens w:val="0"/>
              <w:jc w:val="center"/>
              <w:rPr>
                <w:color w:val="000000"/>
                <w:sz w:val="22"/>
                <w:szCs w:val="22"/>
              </w:rPr>
            </w:pPr>
            <w:r w:rsidRPr="003E0CC1">
              <w:rPr>
                <w:color w:val="000000"/>
                <w:sz w:val="22"/>
                <w:szCs w:val="22"/>
              </w:rPr>
              <w:t>454433.19</w:t>
            </w:r>
          </w:p>
        </w:tc>
        <w:tc>
          <w:tcPr>
            <w:tcW w:w="2693" w:type="dxa"/>
            <w:tcBorders>
              <w:top w:val="nil"/>
              <w:left w:val="nil"/>
              <w:bottom w:val="single" w:sz="4" w:space="0" w:color="auto"/>
              <w:right w:val="single" w:sz="4" w:space="0" w:color="auto"/>
            </w:tcBorders>
            <w:shd w:val="clear" w:color="auto" w:fill="auto"/>
            <w:vAlign w:val="bottom"/>
          </w:tcPr>
          <w:p w:rsidR="003E0CC1" w:rsidRPr="003E0CC1" w:rsidRDefault="003E0CC1" w:rsidP="003E0CC1">
            <w:pPr>
              <w:suppressAutoHyphens w:val="0"/>
              <w:jc w:val="center"/>
              <w:rPr>
                <w:color w:val="000000"/>
                <w:sz w:val="22"/>
                <w:szCs w:val="22"/>
              </w:rPr>
            </w:pPr>
            <w:r w:rsidRPr="003E0CC1">
              <w:rPr>
                <w:color w:val="000000"/>
                <w:sz w:val="22"/>
                <w:szCs w:val="22"/>
              </w:rPr>
              <w:t>3288275.96</w:t>
            </w:r>
          </w:p>
        </w:tc>
      </w:tr>
      <w:tr w:rsidR="003E0CC1" w:rsidRPr="003E0CC1" w:rsidTr="003E0CC1">
        <w:trPr>
          <w:trHeight w:val="283"/>
          <w:jc w:val="center"/>
        </w:trPr>
        <w:tc>
          <w:tcPr>
            <w:tcW w:w="1474" w:type="dxa"/>
            <w:tcBorders>
              <w:top w:val="nil"/>
              <w:left w:val="single" w:sz="4" w:space="0" w:color="auto"/>
              <w:bottom w:val="single" w:sz="4" w:space="0" w:color="auto"/>
              <w:right w:val="single" w:sz="4" w:space="0" w:color="auto"/>
            </w:tcBorders>
            <w:shd w:val="clear" w:color="auto" w:fill="auto"/>
            <w:hideMark/>
          </w:tcPr>
          <w:p w:rsidR="003E0CC1" w:rsidRPr="003E0CC1" w:rsidRDefault="003E0CC1" w:rsidP="003E0CC1">
            <w:pPr>
              <w:suppressAutoHyphens w:val="0"/>
              <w:jc w:val="center"/>
              <w:rPr>
                <w:color w:val="000000"/>
                <w:sz w:val="22"/>
                <w:szCs w:val="22"/>
              </w:rPr>
            </w:pPr>
            <w:r w:rsidRPr="003E0CC1">
              <w:rPr>
                <w:color w:val="000000"/>
                <w:sz w:val="22"/>
                <w:szCs w:val="22"/>
              </w:rPr>
              <w:t>3</w:t>
            </w:r>
          </w:p>
        </w:tc>
        <w:tc>
          <w:tcPr>
            <w:tcW w:w="2658" w:type="dxa"/>
            <w:tcBorders>
              <w:top w:val="nil"/>
              <w:left w:val="nil"/>
              <w:bottom w:val="single" w:sz="4" w:space="0" w:color="auto"/>
              <w:right w:val="single" w:sz="4" w:space="0" w:color="auto"/>
            </w:tcBorders>
            <w:shd w:val="clear" w:color="auto" w:fill="auto"/>
            <w:vAlign w:val="bottom"/>
          </w:tcPr>
          <w:p w:rsidR="003E0CC1" w:rsidRPr="003E0CC1" w:rsidRDefault="003E0CC1" w:rsidP="003E0CC1">
            <w:pPr>
              <w:suppressAutoHyphens w:val="0"/>
              <w:jc w:val="center"/>
              <w:rPr>
                <w:color w:val="000000"/>
                <w:sz w:val="22"/>
                <w:szCs w:val="22"/>
              </w:rPr>
            </w:pPr>
            <w:r w:rsidRPr="003E0CC1">
              <w:rPr>
                <w:color w:val="000000"/>
                <w:sz w:val="22"/>
                <w:szCs w:val="22"/>
              </w:rPr>
              <w:t>454408.00</w:t>
            </w:r>
          </w:p>
        </w:tc>
        <w:tc>
          <w:tcPr>
            <w:tcW w:w="2693" w:type="dxa"/>
            <w:tcBorders>
              <w:top w:val="nil"/>
              <w:left w:val="nil"/>
              <w:bottom w:val="single" w:sz="4" w:space="0" w:color="auto"/>
              <w:right w:val="single" w:sz="4" w:space="0" w:color="auto"/>
            </w:tcBorders>
            <w:shd w:val="clear" w:color="auto" w:fill="auto"/>
            <w:vAlign w:val="bottom"/>
          </w:tcPr>
          <w:p w:rsidR="003E0CC1" w:rsidRPr="003E0CC1" w:rsidRDefault="003E0CC1" w:rsidP="003E0CC1">
            <w:pPr>
              <w:suppressAutoHyphens w:val="0"/>
              <w:jc w:val="center"/>
              <w:rPr>
                <w:color w:val="000000"/>
                <w:sz w:val="22"/>
                <w:szCs w:val="22"/>
              </w:rPr>
            </w:pPr>
            <w:r w:rsidRPr="003E0CC1">
              <w:rPr>
                <w:color w:val="000000"/>
                <w:sz w:val="22"/>
                <w:szCs w:val="22"/>
              </w:rPr>
              <w:t>3288446.38</w:t>
            </w:r>
          </w:p>
        </w:tc>
      </w:tr>
      <w:tr w:rsidR="003E0CC1" w:rsidRPr="003E0CC1" w:rsidTr="003E0CC1">
        <w:trPr>
          <w:trHeight w:val="283"/>
          <w:jc w:val="center"/>
        </w:trPr>
        <w:tc>
          <w:tcPr>
            <w:tcW w:w="1474" w:type="dxa"/>
            <w:tcBorders>
              <w:top w:val="nil"/>
              <w:left w:val="single" w:sz="4" w:space="0" w:color="auto"/>
              <w:bottom w:val="single" w:sz="4" w:space="0" w:color="auto"/>
              <w:right w:val="single" w:sz="4" w:space="0" w:color="auto"/>
            </w:tcBorders>
            <w:shd w:val="clear" w:color="auto" w:fill="auto"/>
            <w:hideMark/>
          </w:tcPr>
          <w:p w:rsidR="003E0CC1" w:rsidRPr="003E0CC1" w:rsidRDefault="003E0CC1" w:rsidP="003E0CC1">
            <w:pPr>
              <w:suppressAutoHyphens w:val="0"/>
              <w:jc w:val="center"/>
              <w:rPr>
                <w:color w:val="000000"/>
                <w:sz w:val="22"/>
                <w:szCs w:val="22"/>
              </w:rPr>
            </w:pPr>
            <w:r w:rsidRPr="003E0CC1">
              <w:rPr>
                <w:color w:val="000000"/>
                <w:sz w:val="22"/>
                <w:szCs w:val="22"/>
              </w:rPr>
              <w:t>4</w:t>
            </w:r>
          </w:p>
        </w:tc>
        <w:tc>
          <w:tcPr>
            <w:tcW w:w="2658" w:type="dxa"/>
            <w:tcBorders>
              <w:top w:val="nil"/>
              <w:left w:val="nil"/>
              <w:bottom w:val="single" w:sz="4" w:space="0" w:color="auto"/>
              <w:right w:val="single" w:sz="4" w:space="0" w:color="auto"/>
            </w:tcBorders>
            <w:shd w:val="clear" w:color="auto" w:fill="auto"/>
            <w:vAlign w:val="bottom"/>
          </w:tcPr>
          <w:p w:rsidR="003E0CC1" w:rsidRPr="003E0CC1" w:rsidRDefault="003E0CC1" w:rsidP="003E0CC1">
            <w:pPr>
              <w:suppressAutoHyphens w:val="0"/>
              <w:jc w:val="center"/>
              <w:rPr>
                <w:color w:val="000000"/>
                <w:sz w:val="22"/>
                <w:szCs w:val="22"/>
              </w:rPr>
            </w:pPr>
            <w:r w:rsidRPr="003E0CC1">
              <w:rPr>
                <w:color w:val="000000"/>
                <w:sz w:val="22"/>
                <w:szCs w:val="22"/>
              </w:rPr>
              <w:t>454405.94</w:t>
            </w:r>
          </w:p>
        </w:tc>
        <w:tc>
          <w:tcPr>
            <w:tcW w:w="2693" w:type="dxa"/>
            <w:tcBorders>
              <w:top w:val="nil"/>
              <w:left w:val="nil"/>
              <w:bottom w:val="single" w:sz="4" w:space="0" w:color="auto"/>
              <w:right w:val="single" w:sz="4" w:space="0" w:color="auto"/>
            </w:tcBorders>
            <w:shd w:val="clear" w:color="auto" w:fill="auto"/>
            <w:vAlign w:val="bottom"/>
          </w:tcPr>
          <w:p w:rsidR="003E0CC1" w:rsidRPr="003E0CC1" w:rsidRDefault="003E0CC1" w:rsidP="003E0CC1">
            <w:pPr>
              <w:suppressAutoHyphens w:val="0"/>
              <w:jc w:val="center"/>
              <w:rPr>
                <w:color w:val="000000"/>
                <w:sz w:val="22"/>
                <w:szCs w:val="22"/>
              </w:rPr>
            </w:pPr>
            <w:r w:rsidRPr="003E0CC1">
              <w:rPr>
                <w:color w:val="000000"/>
                <w:sz w:val="22"/>
                <w:szCs w:val="22"/>
              </w:rPr>
              <w:t>3288461.17</w:t>
            </w:r>
          </w:p>
        </w:tc>
      </w:tr>
      <w:tr w:rsidR="003E0CC1" w:rsidRPr="003E0CC1" w:rsidTr="003E0CC1">
        <w:trPr>
          <w:trHeight w:val="283"/>
          <w:jc w:val="center"/>
        </w:trPr>
        <w:tc>
          <w:tcPr>
            <w:tcW w:w="1474" w:type="dxa"/>
            <w:tcBorders>
              <w:top w:val="nil"/>
              <w:left w:val="single" w:sz="4" w:space="0" w:color="auto"/>
              <w:bottom w:val="single" w:sz="4" w:space="0" w:color="auto"/>
              <w:right w:val="single" w:sz="4" w:space="0" w:color="auto"/>
            </w:tcBorders>
            <w:shd w:val="clear" w:color="auto" w:fill="auto"/>
            <w:hideMark/>
          </w:tcPr>
          <w:p w:rsidR="003E0CC1" w:rsidRPr="003E0CC1" w:rsidRDefault="003E0CC1" w:rsidP="003E0CC1">
            <w:pPr>
              <w:suppressAutoHyphens w:val="0"/>
              <w:jc w:val="center"/>
              <w:rPr>
                <w:color w:val="000000"/>
                <w:sz w:val="22"/>
                <w:szCs w:val="22"/>
              </w:rPr>
            </w:pPr>
            <w:r w:rsidRPr="003E0CC1">
              <w:rPr>
                <w:color w:val="000000"/>
                <w:sz w:val="22"/>
                <w:szCs w:val="22"/>
              </w:rPr>
              <w:t>5</w:t>
            </w:r>
          </w:p>
        </w:tc>
        <w:tc>
          <w:tcPr>
            <w:tcW w:w="2658" w:type="dxa"/>
            <w:tcBorders>
              <w:top w:val="nil"/>
              <w:left w:val="nil"/>
              <w:bottom w:val="single" w:sz="4" w:space="0" w:color="auto"/>
              <w:right w:val="single" w:sz="4" w:space="0" w:color="auto"/>
            </w:tcBorders>
            <w:shd w:val="clear" w:color="auto" w:fill="auto"/>
            <w:vAlign w:val="bottom"/>
          </w:tcPr>
          <w:p w:rsidR="003E0CC1" w:rsidRPr="003E0CC1" w:rsidRDefault="003E0CC1" w:rsidP="003E0CC1">
            <w:pPr>
              <w:suppressAutoHyphens w:val="0"/>
              <w:jc w:val="center"/>
              <w:rPr>
                <w:color w:val="000000"/>
                <w:sz w:val="22"/>
                <w:szCs w:val="22"/>
              </w:rPr>
            </w:pPr>
            <w:r w:rsidRPr="003E0CC1">
              <w:rPr>
                <w:color w:val="000000"/>
                <w:sz w:val="22"/>
                <w:szCs w:val="22"/>
              </w:rPr>
              <w:t>454401.87</w:t>
            </w:r>
          </w:p>
        </w:tc>
        <w:tc>
          <w:tcPr>
            <w:tcW w:w="2693" w:type="dxa"/>
            <w:tcBorders>
              <w:top w:val="nil"/>
              <w:left w:val="nil"/>
              <w:bottom w:val="single" w:sz="4" w:space="0" w:color="auto"/>
              <w:right w:val="single" w:sz="4" w:space="0" w:color="auto"/>
            </w:tcBorders>
            <w:shd w:val="clear" w:color="auto" w:fill="auto"/>
            <w:vAlign w:val="bottom"/>
          </w:tcPr>
          <w:p w:rsidR="003E0CC1" w:rsidRPr="003E0CC1" w:rsidRDefault="003E0CC1" w:rsidP="003E0CC1">
            <w:pPr>
              <w:suppressAutoHyphens w:val="0"/>
              <w:jc w:val="center"/>
              <w:rPr>
                <w:color w:val="000000"/>
                <w:sz w:val="22"/>
                <w:szCs w:val="22"/>
              </w:rPr>
            </w:pPr>
            <w:r w:rsidRPr="003E0CC1">
              <w:rPr>
                <w:color w:val="000000"/>
                <w:sz w:val="22"/>
                <w:szCs w:val="22"/>
              </w:rPr>
              <w:t>3288486.08</w:t>
            </w:r>
          </w:p>
        </w:tc>
      </w:tr>
      <w:tr w:rsidR="003E0CC1" w:rsidRPr="003E0CC1" w:rsidTr="003E0CC1">
        <w:trPr>
          <w:trHeight w:val="283"/>
          <w:jc w:val="center"/>
        </w:trPr>
        <w:tc>
          <w:tcPr>
            <w:tcW w:w="1474" w:type="dxa"/>
            <w:tcBorders>
              <w:top w:val="nil"/>
              <w:left w:val="single" w:sz="4" w:space="0" w:color="auto"/>
              <w:bottom w:val="single" w:sz="4" w:space="0" w:color="auto"/>
              <w:right w:val="single" w:sz="4" w:space="0" w:color="auto"/>
            </w:tcBorders>
            <w:shd w:val="clear" w:color="auto" w:fill="auto"/>
            <w:hideMark/>
          </w:tcPr>
          <w:p w:rsidR="003E0CC1" w:rsidRPr="003E0CC1" w:rsidRDefault="003E0CC1" w:rsidP="003E0CC1">
            <w:pPr>
              <w:suppressAutoHyphens w:val="0"/>
              <w:jc w:val="center"/>
              <w:rPr>
                <w:color w:val="000000"/>
                <w:sz w:val="22"/>
                <w:szCs w:val="22"/>
              </w:rPr>
            </w:pPr>
            <w:r w:rsidRPr="003E0CC1">
              <w:rPr>
                <w:color w:val="000000"/>
                <w:sz w:val="22"/>
                <w:szCs w:val="22"/>
              </w:rPr>
              <w:t>6</w:t>
            </w:r>
          </w:p>
        </w:tc>
        <w:tc>
          <w:tcPr>
            <w:tcW w:w="2658" w:type="dxa"/>
            <w:tcBorders>
              <w:top w:val="nil"/>
              <w:left w:val="nil"/>
              <w:bottom w:val="single" w:sz="4" w:space="0" w:color="auto"/>
              <w:right w:val="single" w:sz="4" w:space="0" w:color="auto"/>
            </w:tcBorders>
            <w:shd w:val="clear" w:color="auto" w:fill="auto"/>
            <w:vAlign w:val="bottom"/>
          </w:tcPr>
          <w:p w:rsidR="003E0CC1" w:rsidRPr="003E0CC1" w:rsidRDefault="003E0CC1" w:rsidP="003E0CC1">
            <w:pPr>
              <w:suppressAutoHyphens w:val="0"/>
              <w:jc w:val="center"/>
              <w:rPr>
                <w:color w:val="000000"/>
                <w:sz w:val="22"/>
                <w:szCs w:val="22"/>
              </w:rPr>
            </w:pPr>
            <w:r w:rsidRPr="003E0CC1">
              <w:rPr>
                <w:color w:val="000000"/>
                <w:sz w:val="22"/>
                <w:szCs w:val="22"/>
              </w:rPr>
              <w:t>454400.26</w:t>
            </w:r>
          </w:p>
        </w:tc>
        <w:tc>
          <w:tcPr>
            <w:tcW w:w="2693" w:type="dxa"/>
            <w:tcBorders>
              <w:top w:val="nil"/>
              <w:left w:val="nil"/>
              <w:bottom w:val="single" w:sz="4" w:space="0" w:color="auto"/>
              <w:right w:val="single" w:sz="4" w:space="0" w:color="auto"/>
            </w:tcBorders>
            <w:shd w:val="clear" w:color="auto" w:fill="auto"/>
            <w:vAlign w:val="bottom"/>
          </w:tcPr>
          <w:p w:rsidR="003E0CC1" w:rsidRPr="003E0CC1" w:rsidRDefault="003E0CC1" w:rsidP="003E0CC1">
            <w:pPr>
              <w:suppressAutoHyphens w:val="0"/>
              <w:jc w:val="center"/>
              <w:rPr>
                <w:color w:val="000000"/>
                <w:sz w:val="22"/>
                <w:szCs w:val="22"/>
              </w:rPr>
            </w:pPr>
            <w:r w:rsidRPr="003E0CC1">
              <w:rPr>
                <w:color w:val="000000"/>
                <w:sz w:val="22"/>
                <w:szCs w:val="22"/>
              </w:rPr>
              <w:t>3288495.99</w:t>
            </w:r>
          </w:p>
        </w:tc>
      </w:tr>
      <w:tr w:rsidR="003E0CC1" w:rsidRPr="003E0CC1" w:rsidTr="003E0CC1">
        <w:trPr>
          <w:trHeight w:val="283"/>
          <w:jc w:val="center"/>
        </w:trPr>
        <w:tc>
          <w:tcPr>
            <w:tcW w:w="1474" w:type="dxa"/>
            <w:tcBorders>
              <w:top w:val="nil"/>
              <w:left w:val="single" w:sz="4" w:space="0" w:color="auto"/>
              <w:bottom w:val="single" w:sz="4" w:space="0" w:color="auto"/>
              <w:right w:val="single" w:sz="4" w:space="0" w:color="auto"/>
            </w:tcBorders>
            <w:shd w:val="clear" w:color="auto" w:fill="auto"/>
            <w:hideMark/>
          </w:tcPr>
          <w:p w:rsidR="003E0CC1" w:rsidRPr="003E0CC1" w:rsidRDefault="003E0CC1" w:rsidP="003E0CC1">
            <w:pPr>
              <w:suppressAutoHyphens w:val="0"/>
              <w:jc w:val="center"/>
              <w:rPr>
                <w:color w:val="000000"/>
                <w:sz w:val="22"/>
                <w:szCs w:val="22"/>
              </w:rPr>
            </w:pPr>
            <w:r w:rsidRPr="003E0CC1">
              <w:rPr>
                <w:color w:val="000000"/>
                <w:sz w:val="22"/>
                <w:szCs w:val="22"/>
              </w:rPr>
              <w:t>7</w:t>
            </w:r>
          </w:p>
        </w:tc>
        <w:tc>
          <w:tcPr>
            <w:tcW w:w="2658" w:type="dxa"/>
            <w:tcBorders>
              <w:top w:val="nil"/>
              <w:left w:val="nil"/>
              <w:bottom w:val="single" w:sz="4" w:space="0" w:color="auto"/>
              <w:right w:val="single" w:sz="4" w:space="0" w:color="auto"/>
            </w:tcBorders>
            <w:shd w:val="clear" w:color="auto" w:fill="auto"/>
            <w:vAlign w:val="bottom"/>
          </w:tcPr>
          <w:p w:rsidR="003E0CC1" w:rsidRPr="003E0CC1" w:rsidRDefault="003E0CC1" w:rsidP="003E0CC1">
            <w:pPr>
              <w:suppressAutoHyphens w:val="0"/>
              <w:jc w:val="center"/>
              <w:rPr>
                <w:color w:val="000000"/>
                <w:sz w:val="22"/>
                <w:szCs w:val="22"/>
              </w:rPr>
            </w:pPr>
            <w:r w:rsidRPr="003E0CC1">
              <w:rPr>
                <w:color w:val="000000"/>
                <w:sz w:val="22"/>
                <w:szCs w:val="22"/>
              </w:rPr>
              <w:t>454434.18</w:t>
            </w:r>
          </w:p>
        </w:tc>
        <w:tc>
          <w:tcPr>
            <w:tcW w:w="2693" w:type="dxa"/>
            <w:tcBorders>
              <w:top w:val="nil"/>
              <w:left w:val="nil"/>
              <w:bottom w:val="single" w:sz="4" w:space="0" w:color="auto"/>
              <w:right w:val="single" w:sz="4" w:space="0" w:color="auto"/>
            </w:tcBorders>
            <w:shd w:val="clear" w:color="auto" w:fill="auto"/>
            <w:vAlign w:val="bottom"/>
          </w:tcPr>
          <w:p w:rsidR="003E0CC1" w:rsidRPr="003E0CC1" w:rsidRDefault="003E0CC1" w:rsidP="003E0CC1">
            <w:pPr>
              <w:suppressAutoHyphens w:val="0"/>
              <w:jc w:val="center"/>
              <w:rPr>
                <w:color w:val="000000"/>
                <w:sz w:val="22"/>
                <w:szCs w:val="22"/>
              </w:rPr>
            </w:pPr>
            <w:r w:rsidRPr="003E0CC1">
              <w:rPr>
                <w:color w:val="000000"/>
                <w:sz w:val="22"/>
                <w:szCs w:val="22"/>
              </w:rPr>
              <w:t>3288501.36</w:t>
            </w:r>
          </w:p>
        </w:tc>
      </w:tr>
      <w:tr w:rsidR="003E0CC1" w:rsidRPr="003E0CC1" w:rsidTr="003E0CC1">
        <w:trPr>
          <w:trHeight w:val="283"/>
          <w:jc w:val="center"/>
        </w:trPr>
        <w:tc>
          <w:tcPr>
            <w:tcW w:w="1474" w:type="dxa"/>
            <w:tcBorders>
              <w:top w:val="nil"/>
              <w:left w:val="single" w:sz="4" w:space="0" w:color="auto"/>
              <w:bottom w:val="single" w:sz="4" w:space="0" w:color="auto"/>
              <w:right w:val="single" w:sz="4" w:space="0" w:color="auto"/>
            </w:tcBorders>
            <w:shd w:val="clear" w:color="auto" w:fill="auto"/>
            <w:hideMark/>
          </w:tcPr>
          <w:p w:rsidR="003E0CC1" w:rsidRPr="003E0CC1" w:rsidRDefault="003E0CC1" w:rsidP="003E0CC1">
            <w:pPr>
              <w:suppressAutoHyphens w:val="0"/>
              <w:jc w:val="center"/>
              <w:rPr>
                <w:color w:val="000000"/>
                <w:sz w:val="22"/>
                <w:szCs w:val="22"/>
              </w:rPr>
            </w:pPr>
            <w:r w:rsidRPr="003E0CC1">
              <w:rPr>
                <w:color w:val="000000"/>
                <w:sz w:val="22"/>
                <w:szCs w:val="22"/>
              </w:rPr>
              <w:t>8</w:t>
            </w:r>
          </w:p>
        </w:tc>
        <w:tc>
          <w:tcPr>
            <w:tcW w:w="2658" w:type="dxa"/>
            <w:tcBorders>
              <w:top w:val="nil"/>
              <w:left w:val="nil"/>
              <w:bottom w:val="single" w:sz="4" w:space="0" w:color="auto"/>
              <w:right w:val="single" w:sz="4" w:space="0" w:color="auto"/>
            </w:tcBorders>
            <w:shd w:val="clear" w:color="auto" w:fill="auto"/>
            <w:vAlign w:val="bottom"/>
          </w:tcPr>
          <w:p w:rsidR="003E0CC1" w:rsidRPr="003E0CC1" w:rsidRDefault="003E0CC1" w:rsidP="003E0CC1">
            <w:pPr>
              <w:suppressAutoHyphens w:val="0"/>
              <w:jc w:val="center"/>
              <w:rPr>
                <w:color w:val="000000"/>
                <w:sz w:val="22"/>
                <w:szCs w:val="22"/>
              </w:rPr>
            </w:pPr>
            <w:r w:rsidRPr="003E0CC1">
              <w:rPr>
                <w:color w:val="000000"/>
                <w:sz w:val="22"/>
                <w:szCs w:val="22"/>
              </w:rPr>
              <w:t>454467.97</w:t>
            </w:r>
          </w:p>
        </w:tc>
        <w:tc>
          <w:tcPr>
            <w:tcW w:w="2693" w:type="dxa"/>
            <w:tcBorders>
              <w:top w:val="nil"/>
              <w:left w:val="nil"/>
              <w:bottom w:val="single" w:sz="4" w:space="0" w:color="auto"/>
              <w:right w:val="single" w:sz="4" w:space="0" w:color="auto"/>
            </w:tcBorders>
            <w:shd w:val="clear" w:color="auto" w:fill="auto"/>
            <w:vAlign w:val="bottom"/>
          </w:tcPr>
          <w:p w:rsidR="003E0CC1" w:rsidRPr="003E0CC1" w:rsidRDefault="003E0CC1" w:rsidP="003E0CC1">
            <w:pPr>
              <w:suppressAutoHyphens w:val="0"/>
              <w:jc w:val="center"/>
              <w:rPr>
                <w:color w:val="000000"/>
                <w:sz w:val="22"/>
                <w:szCs w:val="22"/>
              </w:rPr>
            </w:pPr>
            <w:r w:rsidRPr="003E0CC1">
              <w:rPr>
                <w:color w:val="000000"/>
                <w:sz w:val="22"/>
                <w:szCs w:val="22"/>
              </w:rPr>
              <w:t>3288506.66</w:t>
            </w:r>
          </w:p>
        </w:tc>
      </w:tr>
      <w:tr w:rsidR="003E0CC1" w:rsidRPr="003E0CC1" w:rsidTr="003E0CC1">
        <w:trPr>
          <w:trHeight w:val="283"/>
          <w:jc w:val="center"/>
        </w:trPr>
        <w:tc>
          <w:tcPr>
            <w:tcW w:w="1474" w:type="dxa"/>
            <w:tcBorders>
              <w:top w:val="nil"/>
              <w:left w:val="single" w:sz="4" w:space="0" w:color="auto"/>
              <w:bottom w:val="single" w:sz="4" w:space="0" w:color="auto"/>
              <w:right w:val="single" w:sz="4" w:space="0" w:color="auto"/>
            </w:tcBorders>
            <w:shd w:val="clear" w:color="auto" w:fill="auto"/>
            <w:hideMark/>
          </w:tcPr>
          <w:p w:rsidR="003E0CC1" w:rsidRPr="003E0CC1" w:rsidRDefault="003E0CC1" w:rsidP="003E0CC1">
            <w:pPr>
              <w:suppressAutoHyphens w:val="0"/>
              <w:jc w:val="center"/>
              <w:rPr>
                <w:color w:val="000000"/>
                <w:sz w:val="22"/>
                <w:szCs w:val="22"/>
              </w:rPr>
            </w:pPr>
            <w:r w:rsidRPr="003E0CC1">
              <w:rPr>
                <w:color w:val="000000"/>
                <w:sz w:val="22"/>
                <w:szCs w:val="22"/>
              </w:rPr>
              <w:t>9</w:t>
            </w:r>
          </w:p>
        </w:tc>
        <w:tc>
          <w:tcPr>
            <w:tcW w:w="2658" w:type="dxa"/>
            <w:tcBorders>
              <w:top w:val="nil"/>
              <w:left w:val="nil"/>
              <w:bottom w:val="single" w:sz="4" w:space="0" w:color="auto"/>
              <w:right w:val="single" w:sz="4" w:space="0" w:color="auto"/>
            </w:tcBorders>
            <w:shd w:val="clear" w:color="auto" w:fill="auto"/>
            <w:vAlign w:val="bottom"/>
          </w:tcPr>
          <w:p w:rsidR="003E0CC1" w:rsidRPr="003E0CC1" w:rsidRDefault="003E0CC1" w:rsidP="003E0CC1">
            <w:pPr>
              <w:suppressAutoHyphens w:val="0"/>
              <w:jc w:val="center"/>
              <w:rPr>
                <w:color w:val="000000"/>
                <w:sz w:val="22"/>
                <w:szCs w:val="22"/>
              </w:rPr>
            </w:pPr>
            <w:r w:rsidRPr="003E0CC1">
              <w:rPr>
                <w:color w:val="000000"/>
                <w:sz w:val="22"/>
                <w:szCs w:val="22"/>
              </w:rPr>
              <w:t>454471.98</w:t>
            </w:r>
          </w:p>
        </w:tc>
        <w:tc>
          <w:tcPr>
            <w:tcW w:w="2693" w:type="dxa"/>
            <w:tcBorders>
              <w:top w:val="nil"/>
              <w:left w:val="nil"/>
              <w:bottom w:val="single" w:sz="4" w:space="0" w:color="auto"/>
              <w:right w:val="single" w:sz="4" w:space="0" w:color="auto"/>
            </w:tcBorders>
            <w:shd w:val="clear" w:color="auto" w:fill="auto"/>
            <w:vAlign w:val="bottom"/>
          </w:tcPr>
          <w:p w:rsidR="003E0CC1" w:rsidRPr="003E0CC1" w:rsidRDefault="003E0CC1" w:rsidP="003E0CC1">
            <w:pPr>
              <w:suppressAutoHyphens w:val="0"/>
              <w:jc w:val="center"/>
              <w:rPr>
                <w:color w:val="000000"/>
                <w:sz w:val="22"/>
                <w:szCs w:val="22"/>
              </w:rPr>
            </w:pPr>
            <w:r w:rsidRPr="003E0CC1">
              <w:rPr>
                <w:color w:val="000000"/>
                <w:sz w:val="22"/>
                <w:szCs w:val="22"/>
              </w:rPr>
              <w:t>3288507.65</w:t>
            </w:r>
          </w:p>
        </w:tc>
      </w:tr>
      <w:tr w:rsidR="003E0CC1" w:rsidRPr="003E0CC1" w:rsidTr="003E0CC1">
        <w:trPr>
          <w:trHeight w:val="283"/>
          <w:jc w:val="center"/>
        </w:trPr>
        <w:tc>
          <w:tcPr>
            <w:tcW w:w="1474" w:type="dxa"/>
            <w:tcBorders>
              <w:top w:val="nil"/>
              <w:left w:val="single" w:sz="4" w:space="0" w:color="auto"/>
              <w:bottom w:val="single" w:sz="4" w:space="0" w:color="auto"/>
              <w:right w:val="single" w:sz="4" w:space="0" w:color="auto"/>
            </w:tcBorders>
            <w:shd w:val="clear" w:color="auto" w:fill="auto"/>
            <w:hideMark/>
          </w:tcPr>
          <w:p w:rsidR="003E0CC1" w:rsidRPr="003E0CC1" w:rsidRDefault="003E0CC1" w:rsidP="003E0CC1">
            <w:pPr>
              <w:suppressAutoHyphens w:val="0"/>
              <w:jc w:val="center"/>
              <w:rPr>
                <w:color w:val="000000"/>
                <w:sz w:val="22"/>
                <w:szCs w:val="22"/>
              </w:rPr>
            </w:pPr>
            <w:r w:rsidRPr="003E0CC1">
              <w:rPr>
                <w:color w:val="000000"/>
                <w:sz w:val="22"/>
                <w:szCs w:val="22"/>
              </w:rPr>
              <w:t>10</w:t>
            </w:r>
          </w:p>
        </w:tc>
        <w:tc>
          <w:tcPr>
            <w:tcW w:w="2658" w:type="dxa"/>
            <w:tcBorders>
              <w:top w:val="nil"/>
              <w:left w:val="nil"/>
              <w:bottom w:val="single" w:sz="4" w:space="0" w:color="auto"/>
              <w:right w:val="single" w:sz="4" w:space="0" w:color="auto"/>
            </w:tcBorders>
            <w:shd w:val="clear" w:color="auto" w:fill="auto"/>
            <w:vAlign w:val="bottom"/>
          </w:tcPr>
          <w:p w:rsidR="003E0CC1" w:rsidRPr="003E0CC1" w:rsidRDefault="003E0CC1" w:rsidP="003E0CC1">
            <w:pPr>
              <w:suppressAutoHyphens w:val="0"/>
              <w:jc w:val="center"/>
              <w:rPr>
                <w:color w:val="000000"/>
                <w:sz w:val="22"/>
                <w:szCs w:val="22"/>
              </w:rPr>
            </w:pPr>
            <w:r w:rsidRPr="003E0CC1">
              <w:rPr>
                <w:color w:val="000000"/>
                <w:sz w:val="22"/>
                <w:szCs w:val="22"/>
              </w:rPr>
              <w:t>454498.36</w:t>
            </w:r>
          </w:p>
        </w:tc>
        <w:tc>
          <w:tcPr>
            <w:tcW w:w="2693" w:type="dxa"/>
            <w:tcBorders>
              <w:top w:val="nil"/>
              <w:left w:val="nil"/>
              <w:bottom w:val="single" w:sz="4" w:space="0" w:color="auto"/>
              <w:right w:val="single" w:sz="4" w:space="0" w:color="auto"/>
            </w:tcBorders>
            <w:shd w:val="clear" w:color="auto" w:fill="auto"/>
            <w:vAlign w:val="bottom"/>
          </w:tcPr>
          <w:p w:rsidR="003E0CC1" w:rsidRPr="003E0CC1" w:rsidRDefault="003E0CC1" w:rsidP="003E0CC1">
            <w:pPr>
              <w:suppressAutoHyphens w:val="0"/>
              <w:jc w:val="center"/>
              <w:rPr>
                <w:color w:val="000000"/>
                <w:sz w:val="22"/>
                <w:szCs w:val="22"/>
              </w:rPr>
            </w:pPr>
            <w:r w:rsidRPr="003E0CC1">
              <w:rPr>
                <w:color w:val="000000"/>
                <w:sz w:val="22"/>
                <w:szCs w:val="22"/>
              </w:rPr>
              <w:t>3288512.04</w:t>
            </w:r>
          </w:p>
        </w:tc>
      </w:tr>
    </w:tbl>
    <w:p w:rsidR="003E0CC1" w:rsidRPr="003E0CC1" w:rsidRDefault="003E0CC1" w:rsidP="003E0CC1">
      <w:pPr>
        <w:tabs>
          <w:tab w:val="left" w:pos="1418"/>
        </w:tabs>
        <w:ind w:firstLine="567"/>
        <w:jc w:val="both"/>
      </w:pPr>
      <w:r w:rsidRPr="003E0CC1">
        <w:t>* - устанавливаемые красные линии определены с учетом существующих, без замыкания координат.</w:t>
      </w:r>
    </w:p>
    <w:p w:rsidR="003E0CC1" w:rsidRPr="003E0CC1" w:rsidRDefault="003E0CC1" w:rsidP="003E0CC1">
      <w:pPr>
        <w:widowControl w:val="0"/>
        <w:autoSpaceDE w:val="0"/>
        <w:spacing w:before="240"/>
        <w:ind w:right="189"/>
        <w:jc w:val="right"/>
        <w:rPr>
          <w:lang w:eastAsia="ru-RU"/>
        </w:rPr>
      </w:pPr>
      <w:r w:rsidRPr="003E0CC1">
        <w:rPr>
          <w:lang w:eastAsia="ru-RU"/>
        </w:rPr>
        <w:t>Таблица 3</w:t>
      </w:r>
    </w:p>
    <w:p w:rsidR="003E0CC1" w:rsidRPr="003E0CC1" w:rsidRDefault="003E0CC1" w:rsidP="003E0CC1">
      <w:pPr>
        <w:spacing w:before="240" w:after="240"/>
        <w:jc w:val="center"/>
        <w:rPr>
          <w:i/>
        </w:rPr>
      </w:pPr>
      <w:r w:rsidRPr="003E0CC1">
        <w:rPr>
          <w:i/>
        </w:rPr>
        <w:t>Перечень координат существующих красных линий</w:t>
      </w:r>
    </w:p>
    <w:tbl>
      <w:tblPr>
        <w:tblW w:w="6825" w:type="dxa"/>
        <w:jc w:val="center"/>
        <w:tblLook w:val="04A0" w:firstRow="1" w:lastRow="0" w:firstColumn="1" w:lastColumn="0" w:noHBand="0" w:noVBand="1"/>
      </w:tblPr>
      <w:tblGrid>
        <w:gridCol w:w="1474"/>
        <w:gridCol w:w="2658"/>
        <w:gridCol w:w="2693"/>
      </w:tblGrid>
      <w:tr w:rsidR="003E0CC1" w:rsidRPr="003E0CC1" w:rsidTr="003E0CC1">
        <w:trPr>
          <w:trHeight w:val="20"/>
          <w:tblHeader/>
          <w:jc w:val="center"/>
        </w:trPr>
        <w:tc>
          <w:tcPr>
            <w:tcW w:w="147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b/>
                <w:bCs/>
                <w:color w:val="000000"/>
                <w:sz w:val="20"/>
                <w:szCs w:val="20"/>
                <w:lang w:eastAsia="ru-RU"/>
              </w:rPr>
            </w:pPr>
            <w:r w:rsidRPr="003E0CC1">
              <w:rPr>
                <w:b/>
                <w:bCs/>
                <w:color w:val="000000"/>
                <w:sz w:val="20"/>
                <w:szCs w:val="20"/>
                <w:lang w:eastAsia="ru-RU"/>
              </w:rPr>
              <w:t>№ точки</w:t>
            </w:r>
          </w:p>
        </w:tc>
        <w:tc>
          <w:tcPr>
            <w:tcW w:w="2658" w:type="dxa"/>
            <w:tcBorders>
              <w:top w:val="single" w:sz="4" w:space="0" w:color="auto"/>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b/>
                <w:bCs/>
                <w:color w:val="000000"/>
                <w:sz w:val="20"/>
                <w:szCs w:val="20"/>
                <w:lang w:eastAsia="ru-RU"/>
              </w:rPr>
            </w:pPr>
            <w:r w:rsidRPr="003E0CC1">
              <w:rPr>
                <w:b/>
                <w:bCs/>
                <w:color w:val="000000"/>
                <w:sz w:val="20"/>
                <w:szCs w:val="20"/>
                <w:lang w:eastAsia="ru-RU"/>
              </w:rPr>
              <w:t>X</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b/>
                <w:bCs/>
                <w:color w:val="000000"/>
                <w:sz w:val="20"/>
                <w:szCs w:val="20"/>
                <w:lang w:eastAsia="ru-RU"/>
              </w:rPr>
            </w:pPr>
            <w:r w:rsidRPr="003E0CC1">
              <w:rPr>
                <w:b/>
                <w:bCs/>
                <w:color w:val="000000"/>
                <w:sz w:val="20"/>
                <w:szCs w:val="20"/>
                <w:lang w:eastAsia="ru-RU"/>
              </w:rPr>
              <w:t>Y</w:t>
            </w:r>
          </w:p>
        </w:tc>
      </w:tr>
      <w:tr w:rsidR="003E0CC1" w:rsidRPr="003E0CC1" w:rsidTr="003E0CC1">
        <w:trPr>
          <w:trHeight w:val="20"/>
          <w:jc w:val="center"/>
        </w:trPr>
        <w:tc>
          <w:tcPr>
            <w:tcW w:w="1474" w:type="dxa"/>
            <w:tcBorders>
              <w:top w:val="nil"/>
              <w:left w:val="single" w:sz="4" w:space="0" w:color="auto"/>
              <w:bottom w:val="single" w:sz="4" w:space="0" w:color="auto"/>
              <w:right w:val="single" w:sz="4" w:space="0" w:color="auto"/>
            </w:tcBorders>
            <w:shd w:val="clear" w:color="auto" w:fill="auto"/>
            <w:hideMark/>
          </w:tcPr>
          <w:p w:rsidR="003E0CC1" w:rsidRPr="003E0CC1" w:rsidRDefault="003E0CC1" w:rsidP="003E0CC1">
            <w:pPr>
              <w:suppressAutoHyphens w:val="0"/>
              <w:jc w:val="center"/>
              <w:rPr>
                <w:color w:val="000000"/>
                <w:sz w:val="22"/>
                <w:szCs w:val="22"/>
              </w:rPr>
            </w:pPr>
            <w:r w:rsidRPr="003E0CC1">
              <w:rPr>
                <w:color w:val="000000"/>
                <w:sz w:val="22"/>
                <w:szCs w:val="22"/>
              </w:rPr>
              <w:t>1</w:t>
            </w:r>
          </w:p>
        </w:tc>
        <w:tc>
          <w:tcPr>
            <w:tcW w:w="2658" w:type="dxa"/>
            <w:tcBorders>
              <w:top w:val="nil"/>
              <w:left w:val="nil"/>
              <w:bottom w:val="single" w:sz="4" w:space="0" w:color="auto"/>
              <w:right w:val="single" w:sz="4" w:space="0" w:color="auto"/>
            </w:tcBorders>
            <w:shd w:val="clear" w:color="auto" w:fill="auto"/>
            <w:vAlign w:val="bottom"/>
          </w:tcPr>
          <w:p w:rsidR="003E0CC1" w:rsidRPr="003E0CC1" w:rsidRDefault="003E0CC1" w:rsidP="003E0CC1">
            <w:pPr>
              <w:suppressAutoHyphens w:val="0"/>
              <w:jc w:val="center"/>
              <w:rPr>
                <w:color w:val="000000"/>
                <w:sz w:val="22"/>
                <w:szCs w:val="22"/>
              </w:rPr>
            </w:pPr>
            <w:r w:rsidRPr="003E0CC1">
              <w:rPr>
                <w:color w:val="000000"/>
                <w:sz w:val="22"/>
                <w:szCs w:val="22"/>
              </w:rPr>
              <w:t>454535.62</w:t>
            </w:r>
          </w:p>
        </w:tc>
        <w:tc>
          <w:tcPr>
            <w:tcW w:w="2693" w:type="dxa"/>
            <w:tcBorders>
              <w:top w:val="nil"/>
              <w:left w:val="nil"/>
              <w:bottom w:val="single" w:sz="4" w:space="0" w:color="auto"/>
              <w:right w:val="single" w:sz="4" w:space="0" w:color="auto"/>
            </w:tcBorders>
            <w:shd w:val="clear" w:color="auto" w:fill="auto"/>
            <w:vAlign w:val="bottom"/>
          </w:tcPr>
          <w:p w:rsidR="003E0CC1" w:rsidRPr="003E0CC1" w:rsidRDefault="003E0CC1" w:rsidP="003E0CC1">
            <w:pPr>
              <w:jc w:val="center"/>
              <w:rPr>
                <w:color w:val="000000"/>
                <w:sz w:val="22"/>
                <w:szCs w:val="22"/>
              </w:rPr>
            </w:pPr>
            <w:r w:rsidRPr="003E0CC1">
              <w:rPr>
                <w:color w:val="000000"/>
                <w:sz w:val="22"/>
                <w:szCs w:val="22"/>
              </w:rPr>
              <w:t>3288287.98</w:t>
            </w:r>
          </w:p>
        </w:tc>
      </w:tr>
      <w:tr w:rsidR="003E0CC1" w:rsidRPr="003E0CC1" w:rsidTr="003E0CC1">
        <w:trPr>
          <w:trHeight w:val="20"/>
          <w:jc w:val="center"/>
        </w:trPr>
        <w:tc>
          <w:tcPr>
            <w:tcW w:w="1474" w:type="dxa"/>
            <w:tcBorders>
              <w:top w:val="nil"/>
              <w:left w:val="single" w:sz="4" w:space="0" w:color="auto"/>
              <w:bottom w:val="single" w:sz="4" w:space="0" w:color="auto"/>
              <w:right w:val="single" w:sz="4" w:space="0" w:color="auto"/>
            </w:tcBorders>
            <w:shd w:val="clear" w:color="auto" w:fill="auto"/>
            <w:hideMark/>
          </w:tcPr>
          <w:p w:rsidR="003E0CC1" w:rsidRPr="003E0CC1" w:rsidRDefault="003E0CC1" w:rsidP="003E0CC1">
            <w:pPr>
              <w:suppressAutoHyphens w:val="0"/>
              <w:jc w:val="center"/>
              <w:rPr>
                <w:color w:val="000000"/>
                <w:sz w:val="22"/>
                <w:szCs w:val="22"/>
              </w:rPr>
            </w:pPr>
            <w:r w:rsidRPr="003E0CC1">
              <w:rPr>
                <w:color w:val="000000"/>
                <w:sz w:val="22"/>
                <w:szCs w:val="22"/>
              </w:rPr>
              <w:t>2</w:t>
            </w:r>
          </w:p>
        </w:tc>
        <w:tc>
          <w:tcPr>
            <w:tcW w:w="2658" w:type="dxa"/>
            <w:tcBorders>
              <w:top w:val="nil"/>
              <w:left w:val="nil"/>
              <w:bottom w:val="single" w:sz="4" w:space="0" w:color="auto"/>
              <w:right w:val="single" w:sz="4" w:space="0" w:color="auto"/>
            </w:tcBorders>
            <w:shd w:val="clear" w:color="auto" w:fill="auto"/>
            <w:vAlign w:val="bottom"/>
          </w:tcPr>
          <w:p w:rsidR="003E0CC1" w:rsidRPr="003E0CC1" w:rsidRDefault="003E0CC1" w:rsidP="003E0CC1">
            <w:pPr>
              <w:suppressAutoHyphens w:val="0"/>
              <w:jc w:val="center"/>
              <w:rPr>
                <w:color w:val="000000"/>
                <w:sz w:val="22"/>
                <w:szCs w:val="22"/>
              </w:rPr>
            </w:pPr>
            <w:r w:rsidRPr="003E0CC1">
              <w:rPr>
                <w:color w:val="000000"/>
                <w:sz w:val="22"/>
                <w:szCs w:val="22"/>
              </w:rPr>
              <w:t>454540.80</w:t>
            </w:r>
          </w:p>
        </w:tc>
        <w:tc>
          <w:tcPr>
            <w:tcW w:w="2693" w:type="dxa"/>
            <w:tcBorders>
              <w:top w:val="nil"/>
              <w:left w:val="nil"/>
              <w:bottom w:val="single" w:sz="4" w:space="0" w:color="auto"/>
              <w:right w:val="single" w:sz="4" w:space="0" w:color="auto"/>
            </w:tcBorders>
            <w:shd w:val="clear" w:color="auto" w:fill="auto"/>
            <w:vAlign w:val="bottom"/>
          </w:tcPr>
          <w:p w:rsidR="003E0CC1" w:rsidRPr="003E0CC1" w:rsidRDefault="003E0CC1" w:rsidP="003E0CC1">
            <w:pPr>
              <w:suppressAutoHyphens w:val="0"/>
              <w:jc w:val="center"/>
              <w:rPr>
                <w:color w:val="000000"/>
                <w:sz w:val="22"/>
                <w:szCs w:val="22"/>
              </w:rPr>
            </w:pPr>
            <w:r w:rsidRPr="003E0CC1">
              <w:rPr>
                <w:color w:val="000000"/>
                <w:sz w:val="22"/>
                <w:szCs w:val="22"/>
              </w:rPr>
              <w:t>3288288.53</w:t>
            </w:r>
          </w:p>
        </w:tc>
      </w:tr>
      <w:tr w:rsidR="003E0CC1" w:rsidRPr="003E0CC1" w:rsidTr="003E0CC1">
        <w:trPr>
          <w:trHeight w:val="20"/>
          <w:jc w:val="center"/>
        </w:trPr>
        <w:tc>
          <w:tcPr>
            <w:tcW w:w="1474" w:type="dxa"/>
            <w:tcBorders>
              <w:top w:val="nil"/>
              <w:left w:val="single" w:sz="4" w:space="0" w:color="auto"/>
              <w:bottom w:val="single" w:sz="4" w:space="0" w:color="auto"/>
              <w:right w:val="single" w:sz="4" w:space="0" w:color="auto"/>
            </w:tcBorders>
            <w:shd w:val="clear" w:color="auto" w:fill="auto"/>
            <w:hideMark/>
          </w:tcPr>
          <w:p w:rsidR="003E0CC1" w:rsidRPr="003E0CC1" w:rsidRDefault="003E0CC1" w:rsidP="003E0CC1">
            <w:pPr>
              <w:suppressAutoHyphens w:val="0"/>
              <w:jc w:val="center"/>
              <w:rPr>
                <w:color w:val="000000"/>
                <w:sz w:val="22"/>
                <w:szCs w:val="22"/>
              </w:rPr>
            </w:pPr>
            <w:r w:rsidRPr="003E0CC1">
              <w:rPr>
                <w:color w:val="000000"/>
                <w:sz w:val="22"/>
                <w:szCs w:val="22"/>
              </w:rPr>
              <w:t>3</w:t>
            </w:r>
          </w:p>
        </w:tc>
        <w:tc>
          <w:tcPr>
            <w:tcW w:w="2658" w:type="dxa"/>
            <w:tcBorders>
              <w:top w:val="nil"/>
              <w:left w:val="nil"/>
              <w:bottom w:val="single" w:sz="4" w:space="0" w:color="auto"/>
              <w:right w:val="single" w:sz="4" w:space="0" w:color="auto"/>
            </w:tcBorders>
            <w:shd w:val="clear" w:color="auto" w:fill="auto"/>
            <w:vAlign w:val="bottom"/>
          </w:tcPr>
          <w:p w:rsidR="003E0CC1" w:rsidRPr="003E0CC1" w:rsidRDefault="003E0CC1" w:rsidP="003E0CC1">
            <w:pPr>
              <w:suppressAutoHyphens w:val="0"/>
              <w:jc w:val="center"/>
              <w:rPr>
                <w:color w:val="000000"/>
                <w:sz w:val="22"/>
                <w:szCs w:val="22"/>
              </w:rPr>
            </w:pPr>
            <w:r w:rsidRPr="003E0CC1">
              <w:rPr>
                <w:color w:val="000000"/>
                <w:sz w:val="22"/>
                <w:szCs w:val="22"/>
              </w:rPr>
              <w:t>454523.78</w:t>
            </w:r>
          </w:p>
        </w:tc>
        <w:tc>
          <w:tcPr>
            <w:tcW w:w="2693" w:type="dxa"/>
            <w:tcBorders>
              <w:top w:val="nil"/>
              <w:left w:val="nil"/>
              <w:bottom w:val="single" w:sz="4" w:space="0" w:color="auto"/>
              <w:right w:val="single" w:sz="4" w:space="0" w:color="auto"/>
            </w:tcBorders>
            <w:shd w:val="clear" w:color="auto" w:fill="auto"/>
            <w:vAlign w:val="bottom"/>
          </w:tcPr>
          <w:p w:rsidR="003E0CC1" w:rsidRPr="003E0CC1" w:rsidRDefault="003E0CC1" w:rsidP="003E0CC1">
            <w:pPr>
              <w:suppressAutoHyphens w:val="0"/>
              <w:jc w:val="center"/>
              <w:rPr>
                <w:color w:val="000000"/>
                <w:sz w:val="22"/>
                <w:szCs w:val="22"/>
              </w:rPr>
            </w:pPr>
            <w:r w:rsidRPr="003E0CC1">
              <w:rPr>
                <w:color w:val="000000"/>
                <w:sz w:val="22"/>
                <w:szCs w:val="22"/>
              </w:rPr>
              <w:t>3288401.74</w:t>
            </w:r>
          </w:p>
        </w:tc>
      </w:tr>
      <w:tr w:rsidR="003E0CC1" w:rsidRPr="003E0CC1" w:rsidTr="003E0CC1">
        <w:trPr>
          <w:trHeight w:val="20"/>
          <w:jc w:val="center"/>
        </w:trPr>
        <w:tc>
          <w:tcPr>
            <w:tcW w:w="1474" w:type="dxa"/>
            <w:tcBorders>
              <w:top w:val="nil"/>
              <w:left w:val="single" w:sz="4" w:space="0" w:color="auto"/>
              <w:bottom w:val="single" w:sz="4" w:space="0" w:color="auto"/>
              <w:right w:val="single" w:sz="4" w:space="0" w:color="auto"/>
            </w:tcBorders>
            <w:shd w:val="clear" w:color="auto" w:fill="auto"/>
            <w:hideMark/>
          </w:tcPr>
          <w:p w:rsidR="003E0CC1" w:rsidRPr="003E0CC1" w:rsidRDefault="003E0CC1" w:rsidP="003E0CC1">
            <w:pPr>
              <w:suppressAutoHyphens w:val="0"/>
              <w:jc w:val="center"/>
              <w:rPr>
                <w:color w:val="000000"/>
                <w:sz w:val="22"/>
                <w:szCs w:val="22"/>
              </w:rPr>
            </w:pPr>
            <w:r w:rsidRPr="003E0CC1">
              <w:rPr>
                <w:color w:val="000000"/>
                <w:sz w:val="22"/>
                <w:szCs w:val="22"/>
              </w:rPr>
              <w:t>4</w:t>
            </w:r>
          </w:p>
        </w:tc>
        <w:tc>
          <w:tcPr>
            <w:tcW w:w="2658" w:type="dxa"/>
            <w:tcBorders>
              <w:top w:val="nil"/>
              <w:left w:val="nil"/>
              <w:bottom w:val="single" w:sz="4" w:space="0" w:color="auto"/>
              <w:right w:val="single" w:sz="4" w:space="0" w:color="auto"/>
            </w:tcBorders>
            <w:shd w:val="clear" w:color="auto" w:fill="auto"/>
            <w:vAlign w:val="bottom"/>
          </w:tcPr>
          <w:p w:rsidR="003E0CC1" w:rsidRPr="003E0CC1" w:rsidRDefault="003E0CC1" w:rsidP="003E0CC1">
            <w:pPr>
              <w:suppressAutoHyphens w:val="0"/>
              <w:jc w:val="center"/>
              <w:rPr>
                <w:color w:val="000000"/>
                <w:sz w:val="22"/>
                <w:szCs w:val="22"/>
              </w:rPr>
            </w:pPr>
            <w:r w:rsidRPr="003E0CC1">
              <w:rPr>
                <w:color w:val="000000"/>
                <w:sz w:val="22"/>
                <w:szCs w:val="22"/>
              </w:rPr>
              <w:t>454518.95</w:t>
            </w:r>
          </w:p>
        </w:tc>
        <w:tc>
          <w:tcPr>
            <w:tcW w:w="2693" w:type="dxa"/>
            <w:tcBorders>
              <w:top w:val="nil"/>
              <w:left w:val="nil"/>
              <w:bottom w:val="single" w:sz="4" w:space="0" w:color="auto"/>
              <w:right w:val="single" w:sz="4" w:space="0" w:color="auto"/>
            </w:tcBorders>
            <w:shd w:val="clear" w:color="auto" w:fill="auto"/>
            <w:vAlign w:val="bottom"/>
          </w:tcPr>
          <w:p w:rsidR="003E0CC1" w:rsidRPr="003E0CC1" w:rsidRDefault="003E0CC1" w:rsidP="003E0CC1">
            <w:pPr>
              <w:suppressAutoHyphens w:val="0"/>
              <w:jc w:val="center"/>
              <w:rPr>
                <w:color w:val="000000"/>
                <w:sz w:val="22"/>
                <w:szCs w:val="22"/>
              </w:rPr>
            </w:pPr>
            <w:r w:rsidRPr="003E0CC1">
              <w:rPr>
                <w:color w:val="000000"/>
                <w:sz w:val="22"/>
                <w:szCs w:val="22"/>
              </w:rPr>
              <w:t>3288438.19</w:t>
            </w:r>
          </w:p>
        </w:tc>
      </w:tr>
      <w:tr w:rsidR="003E0CC1" w:rsidRPr="003E0CC1" w:rsidTr="003E0CC1">
        <w:trPr>
          <w:trHeight w:val="20"/>
          <w:jc w:val="center"/>
        </w:trPr>
        <w:tc>
          <w:tcPr>
            <w:tcW w:w="1474" w:type="dxa"/>
            <w:tcBorders>
              <w:top w:val="nil"/>
              <w:left w:val="single" w:sz="4" w:space="0" w:color="auto"/>
              <w:bottom w:val="single" w:sz="4" w:space="0" w:color="auto"/>
              <w:right w:val="single" w:sz="4" w:space="0" w:color="auto"/>
            </w:tcBorders>
            <w:shd w:val="clear" w:color="auto" w:fill="auto"/>
            <w:hideMark/>
          </w:tcPr>
          <w:p w:rsidR="003E0CC1" w:rsidRPr="003E0CC1" w:rsidRDefault="003E0CC1" w:rsidP="003E0CC1">
            <w:pPr>
              <w:suppressAutoHyphens w:val="0"/>
              <w:jc w:val="center"/>
              <w:rPr>
                <w:color w:val="000000"/>
                <w:sz w:val="22"/>
                <w:szCs w:val="22"/>
              </w:rPr>
            </w:pPr>
            <w:r w:rsidRPr="003E0CC1">
              <w:rPr>
                <w:color w:val="000000"/>
                <w:sz w:val="22"/>
                <w:szCs w:val="22"/>
              </w:rPr>
              <w:t>5</w:t>
            </w:r>
          </w:p>
        </w:tc>
        <w:tc>
          <w:tcPr>
            <w:tcW w:w="2658" w:type="dxa"/>
            <w:tcBorders>
              <w:top w:val="nil"/>
              <w:left w:val="nil"/>
              <w:bottom w:val="single" w:sz="4" w:space="0" w:color="auto"/>
              <w:right w:val="single" w:sz="4" w:space="0" w:color="auto"/>
            </w:tcBorders>
            <w:shd w:val="clear" w:color="auto" w:fill="auto"/>
            <w:vAlign w:val="bottom"/>
          </w:tcPr>
          <w:p w:rsidR="003E0CC1" w:rsidRPr="003E0CC1" w:rsidRDefault="003E0CC1" w:rsidP="003E0CC1">
            <w:pPr>
              <w:suppressAutoHyphens w:val="0"/>
              <w:jc w:val="center"/>
              <w:rPr>
                <w:color w:val="000000"/>
                <w:sz w:val="22"/>
                <w:szCs w:val="22"/>
              </w:rPr>
            </w:pPr>
            <w:r w:rsidRPr="003E0CC1">
              <w:rPr>
                <w:color w:val="000000"/>
                <w:sz w:val="22"/>
                <w:szCs w:val="22"/>
              </w:rPr>
              <w:t>454507.04</w:t>
            </w:r>
          </w:p>
        </w:tc>
        <w:tc>
          <w:tcPr>
            <w:tcW w:w="2693" w:type="dxa"/>
            <w:tcBorders>
              <w:top w:val="nil"/>
              <w:left w:val="nil"/>
              <w:bottom w:val="single" w:sz="4" w:space="0" w:color="auto"/>
              <w:right w:val="single" w:sz="4" w:space="0" w:color="auto"/>
            </w:tcBorders>
            <w:shd w:val="clear" w:color="auto" w:fill="auto"/>
            <w:vAlign w:val="bottom"/>
          </w:tcPr>
          <w:p w:rsidR="003E0CC1" w:rsidRPr="003E0CC1" w:rsidRDefault="003E0CC1" w:rsidP="003E0CC1">
            <w:pPr>
              <w:suppressAutoHyphens w:val="0"/>
              <w:jc w:val="center"/>
              <w:rPr>
                <w:color w:val="000000"/>
                <w:sz w:val="22"/>
                <w:szCs w:val="22"/>
              </w:rPr>
            </w:pPr>
            <w:r w:rsidRPr="003E0CC1">
              <w:rPr>
                <w:color w:val="000000"/>
                <w:sz w:val="22"/>
                <w:szCs w:val="22"/>
              </w:rPr>
              <w:t>3288513.49</w:t>
            </w:r>
          </w:p>
        </w:tc>
      </w:tr>
      <w:tr w:rsidR="003E0CC1" w:rsidRPr="003E0CC1" w:rsidTr="003E0CC1">
        <w:trPr>
          <w:trHeight w:val="20"/>
          <w:jc w:val="center"/>
        </w:trPr>
        <w:tc>
          <w:tcPr>
            <w:tcW w:w="1474" w:type="dxa"/>
            <w:tcBorders>
              <w:top w:val="nil"/>
              <w:left w:val="single" w:sz="4" w:space="0" w:color="auto"/>
              <w:bottom w:val="single" w:sz="4" w:space="0" w:color="auto"/>
              <w:right w:val="single" w:sz="4" w:space="0" w:color="auto"/>
            </w:tcBorders>
            <w:shd w:val="clear" w:color="auto" w:fill="auto"/>
            <w:hideMark/>
          </w:tcPr>
          <w:p w:rsidR="003E0CC1" w:rsidRPr="003E0CC1" w:rsidRDefault="003E0CC1" w:rsidP="003E0CC1">
            <w:pPr>
              <w:suppressAutoHyphens w:val="0"/>
              <w:jc w:val="center"/>
              <w:rPr>
                <w:color w:val="000000"/>
                <w:sz w:val="22"/>
                <w:szCs w:val="22"/>
              </w:rPr>
            </w:pPr>
            <w:r w:rsidRPr="003E0CC1">
              <w:rPr>
                <w:color w:val="000000"/>
                <w:sz w:val="22"/>
                <w:szCs w:val="22"/>
              </w:rPr>
              <w:t>6</w:t>
            </w:r>
          </w:p>
        </w:tc>
        <w:tc>
          <w:tcPr>
            <w:tcW w:w="2658" w:type="dxa"/>
            <w:tcBorders>
              <w:top w:val="nil"/>
              <w:left w:val="nil"/>
              <w:bottom w:val="single" w:sz="4" w:space="0" w:color="auto"/>
              <w:right w:val="single" w:sz="4" w:space="0" w:color="auto"/>
            </w:tcBorders>
            <w:shd w:val="clear" w:color="auto" w:fill="auto"/>
            <w:vAlign w:val="bottom"/>
          </w:tcPr>
          <w:p w:rsidR="003E0CC1" w:rsidRPr="003E0CC1" w:rsidRDefault="003E0CC1" w:rsidP="003E0CC1">
            <w:pPr>
              <w:suppressAutoHyphens w:val="0"/>
              <w:jc w:val="center"/>
              <w:rPr>
                <w:color w:val="000000"/>
                <w:sz w:val="22"/>
                <w:szCs w:val="22"/>
              </w:rPr>
            </w:pPr>
            <w:r w:rsidRPr="003E0CC1">
              <w:rPr>
                <w:color w:val="000000"/>
                <w:sz w:val="22"/>
                <w:szCs w:val="22"/>
              </w:rPr>
              <w:t>454498.36</w:t>
            </w:r>
          </w:p>
        </w:tc>
        <w:tc>
          <w:tcPr>
            <w:tcW w:w="2693" w:type="dxa"/>
            <w:tcBorders>
              <w:top w:val="nil"/>
              <w:left w:val="nil"/>
              <w:bottom w:val="single" w:sz="4" w:space="0" w:color="auto"/>
              <w:right w:val="single" w:sz="4" w:space="0" w:color="auto"/>
            </w:tcBorders>
            <w:shd w:val="clear" w:color="auto" w:fill="auto"/>
            <w:vAlign w:val="bottom"/>
          </w:tcPr>
          <w:p w:rsidR="003E0CC1" w:rsidRPr="003E0CC1" w:rsidRDefault="003E0CC1" w:rsidP="003E0CC1">
            <w:pPr>
              <w:suppressAutoHyphens w:val="0"/>
              <w:jc w:val="center"/>
              <w:rPr>
                <w:color w:val="000000"/>
                <w:sz w:val="22"/>
                <w:szCs w:val="22"/>
              </w:rPr>
            </w:pPr>
            <w:r w:rsidRPr="003E0CC1">
              <w:rPr>
                <w:color w:val="000000"/>
                <w:sz w:val="22"/>
                <w:szCs w:val="22"/>
              </w:rPr>
              <w:t>3288512.04</w:t>
            </w:r>
          </w:p>
        </w:tc>
      </w:tr>
    </w:tbl>
    <w:p w:rsidR="003E0CC1" w:rsidRPr="003E0CC1" w:rsidRDefault="003E0CC1" w:rsidP="003E0CC1">
      <w:pPr>
        <w:tabs>
          <w:tab w:val="left" w:pos="1418"/>
        </w:tabs>
        <w:autoSpaceDE w:val="0"/>
        <w:spacing w:before="240" w:after="200"/>
        <w:jc w:val="center"/>
        <w:outlineLvl w:val="1"/>
        <w:rPr>
          <w:rFonts w:eastAsia="GOST Type AU"/>
          <w:b/>
        </w:rPr>
      </w:pPr>
      <w:bookmarkStart w:id="6" w:name="_Toc162009268"/>
      <w:r>
        <w:rPr>
          <w:rFonts w:eastAsia="GOST Type AU"/>
          <w:b/>
        </w:rPr>
        <w:t>1</w:t>
      </w:r>
      <w:r w:rsidRPr="003E0CC1">
        <w:rPr>
          <w:rFonts w:eastAsia="GOST Type AU"/>
          <w:b/>
        </w:rPr>
        <w:t>.2. Информация о плотности и параметрах застройки территории</w:t>
      </w:r>
      <w:bookmarkEnd w:id="6"/>
    </w:p>
    <w:p w:rsidR="003E0CC1" w:rsidRPr="003E0CC1" w:rsidRDefault="003E0CC1" w:rsidP="003E0CC1">
      <w:pPr>
        <w:ind w:firstLine="567"/>
        <w:jc w:val="both"/>
        <w:rPr>
          <w:i/>
          <w:iCs/>
          <w:u w:val="single"/>
          <w:lang w:eastAsia="ru-RU"/>
        </w:rPr>
      </w:pPr>
      <w:r w:rsidRPr="003E0CC1">
        <w:rPr>
          <w:i/>
          <w:iCs/>
          <w:u w:val="single"/>
          <w:lang w:eastAsia="ru-RU"/>
        </w:rPr>
        <w:t>Территориальная зона Ж-3:</w:t>
      </w:r>
    </w:p>
    <w:p w:rsidR="003E0CC1" w:rsidRPr="003E0CC1" w:rsidRDefault="003E0CC1" w:rsidP="003E0CC1">
      <w:pPr>
        <w:tabs>
          <w:tab w:val="left" w:pos="1418"/>
        </w:tabs>
        <w:ind w:firstLine="567"/>
        <w:jc w:val="both"/>
      </w:pPr>
      <w:r w:rsidRPr="003E0CC1">
        <w:t>Проектные показатели плотности застройки определены на основании чертежа планировки территории и не превышают:</w:t>
      </w:r>
    </w:p>
    <w:p w:rsidR="003E0CC1" w:rsidRPr="003E0CC1" w:rsidRDefault="003E0CC1" w:rsidP="003E0CC1">
      <w:pPr>
        <w:tabs>
          <w:tab w:val="left" w:pos="1418"/>
        </w:tabs>
        <w:ind w:firstLine="567"/>
        <w:jc w:val="both"/>
        <w:rPr>
          <w:szCs w:val="20"/>
          <w:u w:val="single"/>
          <w:lang w:eastAsia="ru-RU"/>
        </w:rPr>
      </w:pPr>
      <w:r w:rsidRPr="003E0CC1">
        <w:rPr>
          <w:i/>
          <w:lang w:eastAsia="ru-RU"/>
        </w:rPr>
        <w:t xml:space="preserve">Для участков с видом разрешённого использования: </w:t>
      </w:r>
      <w:r w:rsidRPr="003E0CC1">
        <w:rPr>
          <w:i/>
          <w:szCs w:val="20"/>
          <w:lang w:eastAsia="ru-RU"/>
        </w:rPr>
        <w:t>Многоэтажная жилая застройка (высотная застройка) (2.6):</w:t>
      </w:r>
    </w:p>
    <w:p w:rsidR="003E0CC1" w:rsidRPr="003E0CC1" w:rsidRDefault="003E0CC1" w:rsidP="003E0CC1">
      <w:pPr>
        <w:tabs>
          <w:tab w:val="left" w:pos="1418"/>
        </w:tabs>
        <w:ind w:firstLine="567"/>
        <w:jc w:val="both"/>
        <w:rPr>
          <w:szCs w:val="20"/>
          <w:lang w:eastAsia="ru-RU"/>
        </w:rPr>
      </w:pPr>
      <w:r w:rsidRPr="003E0CC1">
        <w:rPr>
          <w:szCs w:val="20"/>
          <w:lang w:eastAsia="ru-RU"/>
        </w:rPr>
        <w:t xml:space="preserve"> - этажность для многоквартирных жилых домов: </w:t>
      </w:r>
      <w:proofErr w:type="gramStart"/>
      <w:r w:rsidRPr="003E0CC1">
        <w:rPr>
          <w:szCs w:val="20"/>
          <w:lang w:eastAsia="ru-RU"/>
        </w:rPr>
        <w:t>минимальное</w:t>
      </w:r>
      <w:proofErr w:type="gramEnd"/>
      <w:r w:rsidRPr="003E0CC1">
        <w:rPr>
          <w:szCs w:val="20"/>
          <w:lang w:eastAsia="ru-RU"/>
        </w:rPr>
        <w:t xml:space="preserve"> – 5 / максимальное – </w:t>
      </w:r>
      <w:r w:rsidRPr="003E0CC1">
        <w:t>без ограничения уровня этажности</w:t>
      </w:r>
      <w:r w:rsidRPr="003E0CC1">
        <w:rPr>
          <w:szCs w:val="20"/>
          <w:lang w:eastAsia="ru-RU"/>
        </w:rPr>
        <w:t>;</w:t>
      </w:r>
    </w:p>
    <w:p w:rsidR="003E0CC1" w:rsidRPr="003E0CC1" w:rsidRDefault="003E0CC1" w:rsidP="003E0CC1">
      <w:pPr>
        <w:ind w:firstLine="567"/>
        <w:jc w:val="both"/>
        <w:rPr>
          <w:szCs w:val="20"/>
          <w:lang w:eastAsia="ru-RU"/>
        </w:rPr>
      </w:pPr>
      <w:r w:rsidRPr="003E0CC1">
        <w:rPr>
          <w:szCs w:val="20"/>
          <w:lang w:eastAsia="ru-RU"/>
        </w:rPr>
        <w:t>- максимальный процент застройки в границах земельного участка – 33 %;</w:t>
      </w:r>
    </w:p>
    <w:p w:rsidR="003E0CC1" w:rsidRPr="003E0CC1" w:rsidRDefault="003E0CC1" w:rsidP="003E0CC1">
      <w:pPr>
        <w:ind w:firstLine="567"/>
        <w:jc w:val="both"/>
        <w:rPr>
          <w:szCs w:val="20"/>
          <w:lang w:eastAsia="ru-RU"/>
        </w:rPr>
      </w:pPr>
      <w:r w:rsidRPr="003E0CC1">
        <w:rPr>
          <w:szCs w:val="20"/>
          <w:lang w:eastAsia="ru-RU"/>
        </w:rPr>
        <w:t>- коэффициент плотности застройки – 3,0;</w:t>
      </w:r>
    </w:p>
    <w:p w:rsidR="003E0CC1" w:rsidRPr="003E0CC1" w:rsidRDefault="003E0CC1" w:rsidP="003E0CC1">
      <w:pPr>
        <w:ind w:firstLine="567"/>
        <w:jc w:val="both"/>
        <w:rPr>
          <w:szCs w:val="20"/>
          <w:lang w:eastAsia="ru-RU"/>
        </w:rPr>
      </w:pPr>
      <w:r w:rsidRPr="003E0CC1">
        <w:rPr>
          <w:szCs w:val="20"/>
          <w:lang w:eastAsia="ru-RU"/>
        </w:rPr>
        <w:t>- минимальная доля (%, площадь) озеленённой территории земельных участков – 14,95 м</w:t>
      </w:r>
      <w:proofErr w:type="gramStart"/>
      <w:r w:rsidRPr="003E0CC1">
        <w:rPr>
          <w:szCs w:val="20"/>
          <w:vertAlign w:val="superscript"/>
          <w:lang w:eastAsia="ru-RU"/>
        </w:rPr>
        <w:t>2</w:t>
      </w:r>
      <w:proofErr w:type="gramEnd"/>
      <w:r w:rsidRPr="003E0CC1">
        <w:rPr>
          <w:szCs w:val="20"/>
          <w:lang w:eastAsia="ru-RU"/>
        </w:rPr>
        <w:t xml:space="preserve"> на 100 м</w:t>
      </w:r>
      <w:r w:rsidRPr="003E0CC1">
        <w:rPr>
          <w:szCs w:val="20"/>
          <w:vertAlign w:val="superscript"/>
          <w:lang w:eastAsia="ru-RU"/>
        </w:rPr>
        <w:t>2</w:t>
      </w:r>
      <w:r w:rsidRPr="003E0CC1">
        <w:rPr>
          <w:szCs w:val="20"/>
          <w:lang w:eastAsia="ru-RU"/>
        </w:rPr>
        <w:t xml:space="preserve"> общей площади квартир жилого дома;</w:t>
      </w:r>
    </w:p>
    <w:p w:rsidR="003E0CC1" w:rsidRPr="003E0CC1" w:rsidRDefault="003E0CC1" w:rsidP="003E0CC1">
      <w:pPr>
        <w:tabs>
          <w:tab w:val="left" w:pos="1418"/>
        </w:tabs>
        <w:ind w:firstLine="567"/>
        <w:jc w:val="both"/>
        <w:rPr>
          <w:szCs w:val="20"/>
          <w:lang w:eastAsia="ru-RU"/>
        </w:rPr>
      </w:pPr>
      <w:proofErr w:type="gramStart"/>
      <w:r w:rsidRPr="003E0CC1">
        <w:rPr>
          <w:szCs w:val="20"/>
          <w:lang w:eastAsia="ru-RU"/>
        </w:rPr>
        <w:t>- минимальные отступы от границ земельных участков до стен зданий, строений, сооружений с северной и западной сторон – не менее 1 м (для объектов вспомогательного использования – трансформаторной подстанции, въезда в подземную автостоянку,</w:t>
      </w:r>
      <w:proofErr w:type="gramEnd"/>
      <w:r w:rsidRPr="003E0CC1">
        <w:rPr>
          <w:szCs w:val="20"/>
          <w:lang w:eastAsia="ru-RU"/>
        </w:rPr>
        <w:t xml:space="preserve"> </w:t>
      </w:r>
      <w:proofErr w:type="gramStart"/>
      <w:r w:rsidRPr="003E0CC1">
        <w:rPr>
          <w:szCs w:val="20"/>
          <w:lang w:eastAsia="ru-RU"/>
        </w:rPr>
        <w:lastRenderedPageBreak/>
        <w:t>границы подземной автостоянки), с южной и восточной сторон – по красной линии в границах земельного участка кадастровым номером 28:01:010225:202</w:t>
      </w:r>
      <w:proofErr w:type="gramEnd"/>
    </w:p>
    <w:p w:rsidR="003E0CC1" w:rsidRPr="003E0CC1" w:rsidRDefault="003E0CC1" w:rsidP="003E0CC1">
      <w:pPr>
        <w:tabs>
          <w:tab w:val="left" w:pos="1418"/>
        </w:tabs>
        <w:ind w:firstLine="567"/>
        <w:jc w:val="both"/>
        <w:rPr>
          <w:szCs w:val="20"/>
          <w:lang w:eastAsia="ru-RU"/>
        </w:rPr>
      </w:pPr>
    </w:p>
    <w:p w:rsidR="003E0CC1" w:rsidRPr="003E0CC1" w:rsidRDefault="003E0CC1" w:rsidP="003E0CC1">
      <w:pPr>
        <w:ind w:firstLine="567"/>
        <w:jc w:val="both"/>
        <w:rPr>
          <w:szCs w:val="20"/>
          <w:u w:val="single"/>
          <w:lang w:eastAsia="ru-RU"/>
        </w:rPr>
      </w:pPr>
      <w:r w:rsidRPr="003E0CC1">
        <w:rPr>
          <w:i/>
          <w:iCs/>
          <w:u w:val="single"/>
          <w:lang w:eastAsia="ru-RU"/>
        </w:rPr>
        <w:t>Территориальная зона Ж-4:</w:t>
      </w:r>
    </w:p>
    <w:p w:rsidR="003E0CC1" w:rsidRPr="003E0CC1" w:rsidRDefault="003E0CC1" w:rsidP="003E0CC1">
      <w:pPr>
        <w:tabs>
          <w:tab w:val="left" w:pos="1418"/>
        </w:tabs>
        <w:ind w:firstLine="567"/>
        <w:jc w:val="both"/>
      </w:pPr>
      <w:bookmarkStart w:id="7" w:name="_Hlk59878147"/>
      <w:r w:rsidRPr="003E0CC1">
        <w:t>Проектные показатели плотности застройки определены на основании чертежа планировки территории и не превышают:</w:t>
      </w:r>
    </w:p>
    <w:p w:rsidR="003E0CC1" w:rsidRPr="003E0CC1" w:rsidRDefault="003E0CC1" w:rsidP="003E0CC1">
      <w:pPr>
        <w:tabs>
          <w:tab w:val="left" w:pos="1418"/>
        </w:tabs>
        <w:ind w:firstLine="567"/>
        <w:jc w:val="both"/>
        <w:rPr>
          <w:i/>
          <w:szCs w:val="20"/>
          <w:lang w:eastAsia="ru-RU"/>
        </w:rPr>
      </w:pPr>
      <w:r w:rsidRPr="003E0CC1">
        <w:rPr>
          <w:i/>
          <w:lang w:eastAsia="ru-RU"/>
        </w:rPr>
        <w:t xml:space="preserve">Для участков с видом разрешённого использования: </w:t>
      </w:r>
      <w:r w:rsidRPr="003E0CC1">
        <w:rPr>
          <w:i/>
          <w:szCs w:val="20"/>
          <w:lang w:eastAsia="ru-RU"/>
        </w:rPr>
        <w:t>Дошкольное, начальное и среднее общее образование (3.5.1):</w:t>
      </w:r>
    </w:p>
    <w:p w:rsidR="003E0CC1" w:rsidRPr="003E0CC1" w:rsidRDefault="003E0CC1" w:rsidP="003E0CC1">
      <w:pPr>
        <w:tabs>
          <w:tab w:val="left" w:pos="1418"/>
        </w:tabs>
        <w:ind w:firstLine="567"/>
        <w:jc w:val="both"/>
        <w:rPr>
          <w:szCs w:val="20"/>
          <w:lang w:eastAsia="ru-RU"/>
        </w:rPr>
      </w:pPr>
      <w:r w:rsidRPr="003E0CC1">
        <w:rPr>
          <w:szCs w:val="20"/>
          <w:lang w:eastAsia="ru-RU"/>
        </w:rPr>
        <w:t>- этажность – не более 4;</w:t>
      </w:r>
    </w:p>
    <w:p w:rsidR="003E0CC1" w:rsidRPr="003E0CC1" w:rsidRDefault="003E0CC1" w:rsidP="003E0CC1">
      <w:pPr>
        <w:ind w:firstLine="567"/>
        <w:jc w:val="both"/>
        <w:rPr>
          <w:szCs w:val="20"/>
          <w:lang w:eastAsia="ru-RU"/>
        </w:rPr>
      </w:pPr>
      <w:r w:rsidRPr="003E0CC1">
        <w:rPr>
          <w:szCs w:val="20"/>
          <w:lang w:eastAsia="ru-RU"/>
        </w:rPr>
        <w:t>- максимальный процент застройки в границах земельного участка – 80 %;</w:t>
      </w:r>
    </w:p>
    <w:p w:rsidR="003E0CC1" w:rsidRPr="003E0CC1" w:rsidRDefault="003E0CC1" w:rsidP="003E0CC1">
      <w:pPr>
        <w:ind w:firstLine="567"/>
        <w:jc w:val="both"/>
        <w:rPr>
          <w:szCs w:val="20"/>
          <w:lang w:eastAsia="ru-RU"/>
        </w:rPr>
      </w:pPr>
      <w:r w:rsidRPr="003E0CC1">
        <w:rPr>
          <w:szCs w:val="20"/>
          <w:lang w:eastAsia="ru-RU"/>
        </w:rPr>
        <w:t>- коэффициент плотности застройки – 2,4;</w:t>
      </w:r>
    </w:p>
    <w:p w:rsidR="003E0CC1" w:rsidRPr="003E0CC1" w:rsidRDefault="003E0CC1" w:rsidP="003E0CC1">
      <w:pPr>
        <w:tabs>
          <w:tab w:val="left" w:pos="1418"/>
        </w:tabs>
        <w:ind w:firstLine="567"/>
        <w:jc w:val="both"/>
        <w:rPr>
          <w:szCs w:val="20"/>
          <w:lang w:eastAsia="ru-RU"/>
        </w:rPr>
      </w:pPr>
      <w:r w:rsidRPr="003E0CC1">
        <w:rPr>
          <w:szCs w:val="20"/>
          <w:lang w:eastAsia="ru-RU"/>
        </w:rPr>
        <w:t>- минимальный процент озеленения – 50 %;</w:t>
      </w:r>
    </w:p>
    <w:p w:rsidR="003E0CC1" w:rsidRPr="003E0CC1" w:rsidRDefault="003E0CC1" w:rsidP="003E0CC1">
      <w:pPr>
        <w:tabs>
          <w:tab w:val="left" w:pos="1418"/>
        </w:tabs>
        <w:ind w:firstLine="567"/>
        <w:jc w:val="both"/>
        <w:rPr>
          <w:szCs w:val="20"/>
          <w:lang w:eastAsia="ru-RU"/>
        </w:rPr>
      </w:pPr>
      <w:r w:rsidRPr="003E0CC1">
        <w:rPr>
          <w:szCs w:val="20"/>
          <w:lang w:eastAsia="ru-RU"/>
        </w:rPr>
        <w:t xml:space="preserve">- минимальные отступы от границ земельного участка в целях </w:t>
      </w:r>
      <w:proofErr w:type="gramStart"/>
      <w:r w:rsidRPr="003E0CC1">
        <w:rPr>
          <w:szCs w:val="20"/>
          <w:lang w:eastAsia="ru-RU"/>
        </w:rPr>
        <w:t>определения места допустимого размещения объекта образования</w:t>
      </w:r>
      <w:proofErr w:type="gramEnd"/>
      <w:r w:rsidRPr="003E0CC1">
        <w:rPr>
          <w:szCs w:val="20"/>
          <w:lang w:eastAsia="ru-RU"/>
        </w:rPr>
        <w:t xml:space="preserve"> со стороны ул. Политехническая, Северная и пер. Технический – 6 метров, со стороны ул. Театральная – 25 метров.</w:t>
      </w:r>
    </w:p>
    <w:p w:rsidR="003E0CC1" w:rsidRPr="003E0CC1" w:rsidRDefault="003E0CC1" w:rsidP="003E0CC1">
      <w:pPr>
        <w:tabs>
          <w:tab w:val="left" w:pos="1418"/>
        </w:tabs>
        <w:autoSpaceDE w:val="0"/>
        <w:spacing w:before="360" w:after="200"/>
        <w:jc w:val="center"/>
        <w:outlineLvl w:val="1"/>
        <w:rPr>
          <w:rFonts w:eastAsia="GOST Type AU"/>
          <w:b/>
        </w:rPr>
      </w:pPr>
      <w:bookmarkStart w:id="8" w:name="_Toc61605395"/>
      <w:bookmarkStart w:id="9" w:name="_Toc61605507"/>
      <w:bookmarkStart w:id="10" w:name="_Toc162009269"/>
      <w:bookmarkEnd w:id="7"/>
      <w:r>
        <w:rPr>
          <w:rFonts w:eastAsia="GOST Type AU"/>
          <w:b/>
        </w:rPr>
        <w:t>1</w:t>
      </w:r>
      <w:r w:rsidRPr="003E0CC1">
        <w:rPr>
          <w:rFonts w:eastAsia="GOST Type AU"/>
          <w:b/>
        </w:rPr>
        <w:t xml:space="preserve">.3. </w:t>
      </w:r>
      <w:proofErr w:type="gramStart"/>
      <w:r w:rsidRPr="003E0CC1">
        <w:rPr>
          <w:rFonts w:eastAsia="GOST Type AU"/>
          <w:b/>
        </w:rPr>
        <w:t>Информация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w:t>
      </w:r>
      <w:bookmarkEnd w:id="8"/>
      <w:bookmarkEnd w:id="9"/>
      <w:bookmarkEnd w:id="10"/>
      <w:proofErr w:type="gramEnd"/>
    </w:p>
    <w:p w:rsidR="003E0CC1" w:rsidRPr="003E0CC1" w:rsidRDefault="003E0CC1" w:rsidP="003E0CC1">
      <w:pPr>
        <w:tabs>
          <w:tab w:val="left" w:pos="1418"/>
        </w:tabs>
        <w:autoSpaceDE w:val="0"/>
        <w:spacing w:before="240" w:after="200"/>
        <w:jc w:val="center"/>
        <w:outlineLvl w:val="2"/>
        <w:rPr>
          <w:rFonts w:eastAsia="GOST Type AU"/>
          <w:b/>
        </w:rPr>
      </w:pPr>
      <w:bookmarkStart w:id="11" w:name="_Toc61605396"/>
      <w:bookmarkStart w:id="12" w:name="_Toc61605508"/>
      <w:bookmarkStart w:id="13" w:name="_Toc162009270"/>
      <w:bookmarkStart w:id="14" w:name="_Hlk12284968"/>
      <w:r>
        <w:rPr>
          <w:rFonts w:eastAsia="GOST Type AU"/>
          <w:b/>
        </w:rPr>
        <w:t>1</w:t>
      </w:r>
      <w:r w:rsidRPr="003E0CC1">
        <w:rPr>
          <w:rFonts w:eastAsia="GOST Type AU"/>
          <w:b/>
        </w:rPr>
        <w:t>.3.1 Информация о характеристиках объектов капитального строительства жилого, производственного, общественно-делового и иного назначения</w:t>
      </w:r>
      <w:bookmarkEnd w:id="11"/>
      <w:bookmarkEnd w:id="12"/>
      <w:bookmarkEnd w:id="13"/>
    </w:p>
    <w:p w:rsidR="003E0CC1" w:rsidRPr="003E0CC1" w:rsidRDefault="003E0CC1" w:rsidP="003E0CC1">
      <w:pPr>
        <w:tabs>
          <w:tab w:val="left" w:pos="1418"/>
        </w:tabs>
        <w:jc w:val="right"/>
        <w:rPr>
          <w:lang w:eastAsia="ru-RU"/>
        </w:rPr>
      </w:pPr>
      <w:bookmarkStart w:id="15" w:name="_Toc61605397"/>
      <w:bookmarkStart w:id="16" w:name="_Toc61605509"/>
      <w:bookmarkEnd w:id="14"/>
      <w:r w:rsidRPr="003E0CC1">
        <w:rPr>
          <w:lang w:eastAsia="ru-RU"/>
        </w:rPr>
        <w:t>Таблица 4</w:t>
      </w:r>
    </w:p>
    <w:p w:rsidR="003E0CC1" w:rsidRPr="003E0CC1" w:rsidRDefault="003E0CC1" w:rsidP="003E0CC1">
      <w:pPr>
        <w:ind w:left="-180" w:right="170" w:firstLine="720"/>
        <w:jc w:val="center"/>
      </w:pPr>
      <w:r w:rsidRPr="003E0CC1">
        <w:t>Сводная ведомость зданий, строений и сооружений</w:t>
      </w:r>
    </w:p>
    <w:tbl>
      <w:tblPr>
        <w:tblW w:w="10206" w:type="dxa"/>
        <w:jc w:val="center"/>
        <w:tblLayout w:type="fixed"/>
        <w:tblLook w:val="04A0" w:firstRow="1" w:lastRow="0" w:firstColumn="1" w:lastColumn="0" w:noHBand="0" w:noVBand="1"/>
      </w:tblPr>
      <w:tblGrid>
        <w:gridCol w:w="275"/>
        <w:gridCol w:w="1711"/>
        <w:gridCol w:w="567"/>
        <w:gridCol w:w="567"/>
        <w:gridCol w:w="757"/>
        <w:gridCol w:w="944"/>
        <w:gridCol w:w="1053"/>
        <w:gridCol w:w="967"/>
        <w:gridCol w:w="531"/>
        <w:gridCol w:w="142"/>
        <w:gridCol w:w="709"/>
        <w:gridCol w:w="924"/>
        <w:gridCol w:w="1059"/>
      </w:tblGrid>
      <w:tr w:rsidR="003E0CC1" w:rsidRPr="003E0CC1" w:rsidTr="003E0CC1">
        <w:trPr>
          <w:trHeight w:val="20"/>
          <w:jc w:val="center"/>
        </w:trPr>
        <w:tc>
          <w:tcPr>
            <w:tcW w:w="10206" w:type="dxa"/>
            <w:gridSpan w:val="13"/>
            <w:tcBorders>
              <w:top w:val="single" w:sz="8" w:space="0" w:color="auto"/>
              <w:left w:val="single" w:sz="8" w:space="0" w:color="auto"/>
              <w:bottom w:val="single" w:sz="4" w:space="0" w:color="auto"/>
              <w:right w:val="single" w:sz="8" w:space="0" w:color="000000"/>
            </w:tcBorders>
            <w:shd w:val="clear" w:color="auto" w:fill="auto"/>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2"/>
                <w:szCs w:val="22"/>
                <w:lang w:eastAsia="ru-RU"/>
              </w:rPr>
              <w:t>Сводная ведомость зданий, строений и сооружений</w:t>
            </w:r>
          </w:p>
        </w:tc>
      </w:tr>
      <w:tr w:rsidR="003E0CC1" w:rsidRPr="003E0CC1" w:rsidTr="00580E69">
        <w:trPr>
          <w:trHeight w:val="20"/>
          <w:jc w:val="center"/>
        </w:trPr>
        <w:tc>
          <w:tcPr>
            <w:tcW w:w="275" w:type="dxa"/>
            <w:tcBorders>
              <w:top w:val="nil"/>
              <w:left w:val="single" w:sz="8" w:space="0" w:color="auto"/>
              <w:bottom w:val="single" w:sz="4" w:space="0" w:color="auto"/>
              <w:right w:val="single" w:sz="4" w:space="0" w:color="auto"/>
            </w:tcBorders>
            <w:shd w:val="clear" w:color="auto" w:fill="auto"/>
            <w:vAlign w:val="center"/>
            <w:hideMark/>
          </w:tcPr>
          <w:p w:rsidR="003E0CC1" w:rsidRPr="003E0CC1" w:rsidRDefault="003E0CC1" w:rsidP="003E0CC1">
            <w:pPr>
              <w:suppressAutoHyphens w:val="0"/>
              <w:ind w:left="-106"/>
              <w:jc w:val="center"/>
              <w:rPr>
                <w:b/>
                <w:bCs/>
                <w:color w:val="000000"/>
                <w:sz w:val="22"/>
                <w:szCs w:val="22"/>
                <w:lang w:eastAsia="ru-RU"/>
              </w:rPr>
            </w:pPr>
            <w:r w:rsidRPr="003E0CC1">
              <w:rPr>
                <w:b/>
                <w:bCs/>
                <w:color w:val="000000"/>
                <w:sz w:val="22"/>
                <w:szCs w:val="22"/>
                <w:lang w:eastAsia="ru-RU"/>
              </w:rPr>
              <w:t>№</w:t>
            </w:r>
          </w:p>
        </w:tc>
        <w:tc>
          <w:tcPr>
            <w:tcW w:w="1711"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2"/>
                <w:szCs w:val="22"/>
                <w:lang w:eastAsia="ru-RU"/>
              </w:rPr>
              <w:t>Наименование</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2"/>
                <w:szCs w:val="22"/>
                <w:lang w:eastAsia="ru-RU"/>
              </w:rPr>
              <w:t>Этажность</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2"/>
                <w:szCs w:val="22"/>
                <w:lang w:eastAsia="ru-RU"/>
              </w:rPr>
              <w:t>Кол-во  квартир</w:t>
            </w:r>
          </w:p>
        </w:tc>
        <w:tc>
          <w:tcPr>
            <w:tcW w:w="757"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ind w:left="-137" w:right="-104"/>
              <w:jc w:val="center"/>
              <w:rPr>
                <w:b/>
                <w:bCs/>
                <w:color w:val="000000"/>
                <w:sz w:val="20"/>
                <w:szCs w:val="20"/>
                <w:lang w:eastAsia="ru-RU"/>
              </w:rPr>
            </w:pPr>
            <w:r w:rsidRPr="003E0CC1">
              <w:rPr>
                <w:b/>
                <w:bCs/>
                <w:color w:val="000000"/>
                <w:sz w:val="20"/>
                <w:szCs w:val="20"/>
                <w:lang w:eastAsia="ru-RU"/>
              </w:rPr>
              <w:t>Кол-во  секций  (зданий)</w:t>
            </w:r>
          </w:p>
        </w:tc>
        <w:tc>
          <w:tcPr>
            <w:tcW w:w="944"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ind w:left="-105" w:right="-113"/>
              <w:jc w:val="center"/>
              <w:rPr>
                <w:b/>
                <w:bCs/>
                <w:color w:val="000000"/>
                <w:sz w:val="22"/>
                <w:szCs w:val="22"/>
                <w:lang w:eastAsia="ru-RU"/>
              </w:rPr>
            </w:pPr>
            <w:r w:rsidRPr="003E0CC1">
              <w:rPr>
                <w:b/>
                <w:bCs/>
                <w:color w:val="000000"/>
                <w:sz w:val="22"/>
                <w:szCs w:val="22"/>
                <w:lang w:eastAsia="ru-RU"/>
              </w:rPr>
              <w:t>Площадь  застройки,  м</w:t>
            </w:r>
            <w:proofErr w:type="gramStart"/>
            <w:r w:rsidRPr="003E0CC1">
              <w:rPr>
                <w:b/>
                <w:bCs/>
                <w:color w:val="000000"/>
                <w:sz w:val="22"/>
                <w:szCs w:val="22"/>
                <w:lang w:eastAsia="ru-RU"/>
              </w:rPr>
              <w:t>2</w:t>
            </w:r>
            <w:proofErr w:type="gramEnd"/>
          </w:p>
        </w:tc>
        <w:tc>
          <w:tcPr>
            <w:tcW w:w="1053"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0"/>
                <w:szCs w:val="20"/>
                <w:lang w:eastAsia="ru-RU"/>
              </w:rPr>
              <w:t>Общая площадь/общая площадь по контуру наружных стен*, м</w:t>
            </w:r>
            <w:proofErr w:type="gramStart"/>
            <w:r w:rsidRPr="003E0CC1">
              <w:rPr>
                <w:b/>
                <w:bCs/>
                <w:color w:val="000000"/>
                <w:sz w:val="22"/>
                <w:szCs w:val="22"/>
                <w:lang w:eastAsia="ru-RU"/>
              </w:rPr>
              <w:t>2</w:t>
            </w:r>
            <w:proofErr w:type="gramEnd"/>
          </w:p>
        </w:tc>
        <w:tc>
          <w:tcPr>
            <w:tcW w:w="967"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2"/>
                <w:szCs w:val="22"/>
                <w:lang w:eastAsia="ru-RU"/>
              </w:rPr>
              <w:t>Общая площадь квартир, м</w:t>
            </w:r>
            <w:proofErr w:type="gramStart"/>
            <w:r w:rsidRPr="003E0CC1">
              <w:rPr>
                <w:b/>
                <w:bCs/>
                <w:color w:val="000000"/>
                <w:sz w:val="22"/>
                <w:szCs w:val="22"/>
                <w:lang w:eastAsia="ru-RU"/>
              </w:rPr>
              <w:t>2</w:t>
            </w:r>
            <w:proofErr w:type="gramEnd"/>
            <w:r w:rsidRPr="003E0CC1">
              <w:rPr>
                <w:b/>
                <w:bCs/>
                <w:color w:val="000000"/>
                <w:sz w:val="22"/>
                <w:szCs w:val="22"/>
                <w:lang w:eastAsia="ru-RU"/>
              </w:rPr>
              <w:t xml:space="preserve">  </w:t>
            </w:r>
          </w:p>
        </w:tc>
        <w:tc>
          <w:tcPr>
            <w:tcW w:w="531" w:type="dxa"/>
            <w:tcBorders>
              <w:top w:val="nil"/>
              <w:left w:val="nil"/>
              <w:bottom w:val="single" w:sz="4" w:space="0" w:color="auto"/>
              <w:right w:val="single" w:sz="4" w:space="0" w:color="auto"/>
            </w:tcBorders>
            <w:shd w:val="clear" w:color="auto" w:fill="auto"/>
            <w:textDirection w:val="btLr"/>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2"/>
                <w:szCs w:val="22"/>
                <w:lang w:eastAsia="ru-RU"/>
              </w:rPr>
              <w:t>Население</w:t>
            </w:r>
          </w:p>
        </w:tc>
        <w:tc>
          <w:tcPr>
            <w:tcW w:w="851" w:type="dxa"/>
            <w:gridSpan w:val="2"/>
            <w:tcBorders>
              <w:top w:val="nil"/>
              <w:left w:val="nil"/>
              <w:bottom w:val="single" w:sz="4" w:space="0" w:color="auto"/>
              <w:right w:val="single" w:sz="4" w:space="0" w:color="auto"/>
            </w:tcBorders>
            <w:shd w:val="clear" w:color="auto" w:fill="auto"/>
            <w:textDirection w:val="btLr"/>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2"/>
                <w:szCs w:val="22"/>
                <w:lang w:eastAsia="ru-RU"/>
              </w:rPr>
              <w:t>Мощность</w:t>
            </w:r>
          </w:p>
        </w:tc>
        <w:tc>
          <w:tcPr>
            <w:tcW w:w="924"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b/>
                <w:bCs/>
                <w:color w:val="000000"/>
                <w:sz w:val="20"/>
                <w:szCs w:val="20"/>
                <w:lang w:eastAsia="ru-RU"/>
              </w:rPr>
            </w:pPr>
            <w:r w:rsidRPr="003E0CC1">
              <w:rPr>
                <w:b/>
                <w:bCs/>
                <w:color w:val="000000"/>
                <w:sz w:val="20"/>
                <w:szCs w:val="20"/>
                <w:lang w:eastAsia="ru-RU"/>
              </w:rPr>
              <w:t>Площадь встроенных нежилых помещений, м</w:t>
            </w:r>
            <w:proofErr w:type="gramStart"/>
            <w:r w:rsidRPr="003E0CC1">
              <w:rPr>
                <w:b/>
                <w:bCs/>
                <w:color w:val="000000"/>
                <w:sz w:val="20"/>
                <w:szCs w:val="20"/>
                <w:lang w:eastAsia="ru-RU"/>
              </w:rPr>
              <w:t>2</w:t>
            </w:r>
            <w:proofErr w:type="gramEnd"/>
            <w:r w:rsidRPr="003E0CC1">
              <w:rPr>
                <w:b/>
                <w:bCs/>
                <w:color w:val="000000"/>
                <w:sz w:val="20"/>
                <w:szCs w:val="20"/>
                <w:lang w:eastAsia="ru-RU"/>
              </w:rPr>
              <w:t xml:space="preserve">  </w:t>
            </w:r>
          </w:p>
        </w:tc>
        <w:tc>
          <w:tcPr>
            <w:tcW w:w="1059" w:type="dxa"/>
            <w:tcBorders>
              <w:top w:val="nil"/>
              <w:left w:val="nil"/>
              <w:bottom w:val="single" w:sz="4" w:space="0" w:color="auto"/>
              <w:right w:val="single" w:sz="8" w:space="0" w:color="auto"/>
            </w:tcBorders>
            <w:shd w:val="clear" w:color="auto" w:fill="auto"/>
            <w:vAlign w:val="center"/>
            <w:hideMark/>
          </w:tcPr>
          <w:p w:rsidR="003E0CC1" w:rsidRPr="003E0CC1" w:rsidRDefault="003E0CC1" w:rsidP="003E0CC1">
            <w:pPr>
              <w:suppressAutoHyphens w:val="0"/>
              <w:ind w:left="-40" w:right="-102"/>
              <w:jc w:val="center"/>
              <w:rPr>
                <w:b/>
                <w:bCs/>
                <w:color w:val="000000"/>
                <w:sz w:val="20"/>
                <w:szCs w:val="20"/>
                <w:lang w:eastAsia="ru-RU"/>
              </w:rPr>
            </w:pPr>
            <w:proofErr w:type="gramStart"/>
            <w:r w:rsidRPr="003E0CC1">
              <w:rPr>
                <w:b/>
                <w:bCs/>
                <w:color w:val="000000"/>
                <w:sz w:val="20"/>
                <w:szCs w:val="20"/>
                <w:lang w:eastAsia="ru-RU"/>
              </w:rPr>
              <w:t>Строитель-</w:t>
            </w:r>
            <w:proofErr w:type="spellStart"/>
            <w:r w:rsidRPr="003E0CC1">
              <w:rPr>
                <w:b/>
                <w:bCs/>
                <w:color w:val="000000"/>
                <w:sz w:val="20"/>
                <w:szCs w:val="20"/>
                <w:lang w:eastAsia="ru-RU"/>
              </w:rPr>
              <w:t>ный</w:t>
            </w:r>
            <w:proofErr w:type="spellEnd"/>
            <w:proofErr w:type="gramEnd"/>
            <w:r w:rsidRPr="003E0CC1">
              <w:rPr>
                <w:b/>
                <w:bCs/>
                <w:color w:val="000000"/>
                <w:sz w:val="20"/>
                <w:szCs w:val="20"/>
                <w:lang w:eastAsia="ru-RU"/>
              </w:rPr>
              <w:t xml:space="preserve"> объем, тыс. м3</w:t>
            </w:r>
          </w:p>
        </w:tc>
      </w:tr>
      <w:tr w:rsidR="003E0CC1" w:rsidRPr="003E0CC1" w:rsidTr="003E0CC1">
        <w:trPr>
          <w:trHeight w:val="20"/>
          <w:jc w:val="center"/>
        </w:trPr>
        <w:tc>
          <w:tcPr>
            <w:tcW w:w="10206" w:type="dxa"/>
            <w:gridSpan w:val="13"/>
            <w:tcBorders>
              <w:top w:val="single" w:sz="4" w:space="0" w:color="auto"/>
              <w:left w:val="single" w:sz="8" w:space="0" w:color="auto"/>
              <w:bottom w:val="single" w:sz="4" w:space="0" w:color="auto"/>
              <w:right w:val="single" w:sz="8" w:space="0" w:color="000000"/>
            </w:tcBorders>
            <w:shd w:val="clear" w:color="auto" w:fill="auto"/>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2"/>
                <w:szCs w:val="22"/>
                <w:lang w:eastAsia="ru-RU"/>
              </w:rPr>
              <w:t xml:space="preserve">Проектируемая застройка </w:t>
            </w:r>
          </w:p>
        </w:tc>
      </w:tr>
      <w:tr w:rsidR="003E0CC1" w:rsidRPr="003E0CC1" w:rsidTr="003E0CC1">
        <w:trPr>
          <w:trHeight w:val="20"/>
          <w:jc w:val="center"/>
        </w:trPr>
        <w:tc>
          <w:tcPr>
            <w:tcW w:w="10206" w:type="dxa"/>
            <w:gridSpan w:val="13"/>
            <w:tcBorders>
              <w:top w:val="single" w:sz="4" w:space="0" w:color="auto"/>
              <w:left w:val="single" w:sz="8" w:space="0" w:color="auto"/>
              <w:bottom w:val="single" w:sz="4" w:space="0" w:color="auto"/>
              <w:right w:val="single" w:sz="8" w:space="0" w:color="000000"/>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Объекты жилого назначения</w:t>
            </w:r>
          </w:p>
        </w:tc>
      </w:tr>
      <w:tr w:rsidR="003E0CC1" w:rsidRPr="003E0CC1" w:rsidTr="00580E69">
        <w:trPr>
          <w:trHeight w:val="20"/>
          <w:jc w:val="center"/>
        </w:trPr>
        <w:tc>
          <w:tcPr>
            <w:tcW w:w="275" w:type="dxa"/>
            <w:tcBorders>
              <w:top w:val="nil"/>
              <w:left w:val="single" w:sz="8" w:space="0" w:color="auto"/>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1</w:t>
            </w:r>
          </w:p>
        </w:tc>
        <w:tc>
          <w:tcPr>
            <w:tcW w:w="1711"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ind w:left="-115" w:right="-108"/>
              <w:jc w:val="center"/>
              <w:rPr>
                <w:color w:val="000000"/>
                <w:sz w:val="22"/>
                <w:szCs w:val="22"/>
                <w:lang w:eastAsia="ru-RU"/>
              </w:rPr>
            </w:pPr>
            <w:r w:rsidRPr="003E0CC1">
              <w:rPr>
                <w:color w:val="000000"/>
                <w:sz w:val="22"/>
                <w:szCs w:val="22"/>
                <w:lang w:eastAsia="ru-RU"/>
              </w:rPr>
              <w:t>Многоквартирный жилой дом со встроенными нежилыми помещениями (Л 14) и подземной автостоянкой (Л 15)</w:t>
            </w:r>
          </w:p>
        </w:tc>
        <w:tc>
          <w:tcPr>
            <w:tcW w:w="567"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25</w:t>
            </w:r>
          </w:p>
        </w:tc>
        <w:tc>
          <w:tcPr>
            <w:tcW w:w="567"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322</w:t>
            </w:r>
          </w:p>
        </w:tc>
        <w:tc>
          <w:tcPr>
            <w:tcW w:w="757"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1</w:t>
            </w:r>
          </w:p>
        </w:tc>
        <w:tc>
          <w:tcPr>
            <w:tcW w:w="944"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834,3</w:t>
            </w:r>
          </w:p>
        </w:tc>
        <w:tc>
          <w:tcPr>
            <w:tcW w:w="1053"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sz w:val="20"/>
                <w:szCs w:val="20"/>
              </w:rPr>
              <w:t>18 315,4/</w:t>
            </w:r>
            <w:r w:rsidRPr="003E0CC1">
              <w:rPr>
                <w:sz w:val="20"/>
                <w:szCs w:val="20"/>
              </w:rPr>
              <w:br/>
              <w:t>16 576,08</w:t>
            </w:r>
          </w:p>
        </w:tc>
        <w:tc>
          <w:tcPr>
            <w:tcW w:w="967"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11140,8</w:t>
            </w:r>
          </w:p>
        </w:tc>
        <w:tc>
          <w:tcPr>
            <w:tcW w:w="673" w:type="dxa"/>
            <w:gridSpan w:val="2"/>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368</w:t>
            </w:r>
          </w:p>
        </w:tc>
        <w:tc>
          <w:tcPr>
            <w:tcW w:w="709"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w:t>
            </w:r>
          </w:p>
        </w:tc>
        <w:tc>
          <w:tcPr>
            <w:tcW w:w="924"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574,3</w:t>
            </w:r>
          </w:p>
        </w:tc>
        <w:tc>
          <w:tcPr>
            <w:tcW w:w="1059" w:type="dxa"/>
            <w:tcBorders>
              <w:top w:val="nil"/>
              <w:left w:val="nil"/>
              <w:bottom w:val="single" w:sz="4" w:space="0" w:color="auto"/>
              <w:right w:val="single" w:sz="8"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62,3</w:t>
            </w:r>
          </w:p>
        </w:tc>
      </w:tr>
      <w:tr w:rsidR="003E0CC1" w:rsidRPr="003E0CC1" w:rsidTr="003E0CC1">
        <w:trPr>
          <w:trHeight w:val="20"/>
          <w:jc w:val="center"/>
        </w:trPr>
        <w:tc>
          <w:tcPr>
            <w:tcW w:w="10206" w:type="dxa"/>
            <w:gridSpan w:val="13"/>
            <w:tcBorders>
              <w:top w:val="single" w:sz="4" w:space="0" w:color="auto"/>
              <w:left w:val="single" w:sz="8" w:space="0" w:color="auto"/>
              <w:bottom w:val="single" w:sz="4" w:space="0" w:color="auto"/>
              <w:right w:val="single" w:sz="8" w:space="0" w:color="000000"/>
            </w:tcBorders>
            <w:shd w:val="clear" w:color="auto" w:fill="auto"/>
            <w:vAlign w:val="center"/>
            <w:hideMark/>
          </w:tcPr>
          <w:p w:rsidR="003E0CC1" w:rsidRPr="003E0CC1" w:rsidRDefault="003E0CC1" w:rsidP="003E0CC1">
            <w:pPr>
              <w:suppressAutoHyphens w:val="0"/>
              <w:ind w:left="-115" w:right="-108"/>
              <w:jc w:val="center"/>
              <w:rPr>
                <w:color w:val="000000"/>
                <w:sz w:val="22"/>
                <w:szCs w:val="22"/>
                <w:lang w:eastAsia="ru-RU"/>
              </w:rPr>
            </w:pPr>
            <w:r w:rsidRPr="003E0CC1">
              <w:rPr>
                <w:color w:val="000000"/>
                <w:sz w:val="22"/>
                <w:szCs w:val="22"/>
                <w:lang w:eastAsia="ru-RU"/>
              </w:rPr>
              <w:t>Объекты инженерной инфраструктуры</w:t>
            </w:r>
          </w:p>
        </w:tc>
      </w:tr>
      <w:tr w:rsidR="003E0CC1" w:rsidRPr="003E0CC1" w:rsidTr="00580E69">
        <w:trPr>
          <w:trHeight w:val="20"/>
          <w:jc w:val="center"/>
        </w:trPr>
        <w:tc>
          <w:tcPr>
            <w:tcW w:w="275" w:type="dxa"/>
            <w:tcBorders>
              <w:top w:val="nil"/>
              <w:left w:val="single" w:sz="8" w:space="0" w:color="auto"/>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2</w:t>
            </w:r>
          </w:p>
        </w:tc>
        <w:tc>
          <w:tcPr>
            <w:tcW w:w="1711"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ind w:left="-115" w:right="-108"/>
              <w:jc w:val="center"/>
              <w:rPr>
                <w:color w:val="000000"/>
                <w:sz w:val="22"/>
                <w:szCs w:val="22"/>
                <w:lang w:eastAsia="ru-RU"/>
              </w:rPr>
            </w:pPr>
            <w:r w:rsidRPr="003E0CC1">
              <w:rPr>
                <w:color w:val="000000"/>
                <w:sz w:val="22"/>
                <w:szCs w:val="22"/>
                <w:lang w:eastAsia="ru-RU"/>
              </w:rPr>
              <w:t>ТП-10/0,4кВ</w:t>
            </w:r>
          </w:p>
        </w:tc>
        <w:tc>
          <w:tcPr>
            <w:tcW w:w="567"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1</w:t>
            </w:r>
          </w:p>
        </w:tc>
        <w:tc>
          <w:tcPr>
            <w:tcW w:w="567"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w:t>
            </w:r>
          </w:p>
        </w:tc>
        <w:tc>
          <w:tcPr>
            <w:tcW w:w="757"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1</w:t>
            </w:r>
          </w:p>
        </w:tc>
        <w:tc>
          <w:tcPr>
            <w:tcW w:w="944"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48</w:t>
            </w:r>
          </w:p>
        </w:tc>
        <w:tc>
          <w:tcPr>
            <w:tcW w:w="1053"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48</w:t>
            </w:r>
          </w:p>
        </w:tc>
        <w:tc>
          <w:tcPr>
            <w:tcW w:w="967"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w:t>
            </w:r>
          </w:p>
        </w:tc>
        <w:tc>
          <w:tcPr>
            <w:tcW w:w="673" w:type="dxa"/>
            <w:gridSpan w:val="2"/>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w:t>
            </w:r>
          </w:p>
        </w:tc>
        <w:tc>
          <w:tcPr>
            <w:tcW w:w="709"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w:t>
            </w:r>
          </w:p>
        </w:tc>
        <w:tc>
          <w:tcPr>
            <w:tcW w:w="924"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w:t>
            </w:r>
          </w:p>
        </w:tc>
        <w:tc>
          <w:tcPr>
            <w:tcW w:w="1059" w:type="dxa"/>
            <w:tcBorders>
              <w:top w:val="nil"/>
              <w:left w:val="nil"/>
              <w:bottom w:val="single" w:sz="4" w:space="0" w:color="auto"/>
              <w:right w:val="single" w:sz="8"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0,1</w:t>
            </w:r>
          </w:p>
        </w:tc>
      </w:tr>
      <w:tr w:rsidR="003E0CC1" w:rsidRPr="003E0CC1" w:rsidTr="003E0CC1">
        <w:trPr>
          <w:trHeight w:val="20"/>
          <w:jc w:val="center"/>
        </w:trPr>
        <w:tc>
          <w:tcPr>
            <w:tcW w:w="10206" w:type="dxa"/>
            <w:gridSpan w:val="13"/>
            <w:tcBorders>
              <w:top w:val="single" w:sz="4" w:space="0" w:color="auto"/>
              <w:left w:val="single" w:sz="8" w:space="0" w:color="auto"/>
              <w:bottom w:val="single" w:sz="4" w:space="0" w:color="auto"/>
              <w:right w:val="single" w:sz="8" w:space="0" w:color="000000"/>
            </w:tcBorders>
            <w:shd w:val="clear" w:color="auto" w:fill="auto"/>
            <w:vAlign w:val="center"/>
            <w:hideMark/>
          </w:tcPr>
          <w:p w:rsidR="003E0CC1" w:rsidRDefault="003E0CC1" w:rsidP="003E0CC1">
            <w:pPr>
              <w:suppressAutoHyphens w:val="0"/>
              <w:ind w:left="-115" w:right="-108"/>
              <w:jc w:val="center"/>
              <w:rPr>
                <w:color w:val="000000"/>
                <w:sz w:val="22"/>
                <w:szCs w:val="22"/>
                <w:lang w:eastAsia="ru-RU"/>
              </w:rPr>
            </w:pPr>
            <w:r w:rsidRPr="003E0CC1">
              <w:rPr>
                <w:color w:val="000000"/>
                <w:sz w:val="22"/>
                <w:szCs w:val="22"/>
                <w:lang w:eastAsia="ru-RU"/>
              </w:rPr>
              <w:t>Объекты социального назначения</w:t>
            </w:r>
          </w:p>
          <w:p w:rsidR="00580E69" w:rsidRPr="003E0CC1" w:rsidRDefault="00580E69" w:rsidP="003E0CC1">
            <w:pPr>
              <w:suppressAutoHyphens w:val="0"/>
              <w:ind w:left="-115" w:right="-108"/>
              <w:jc w:val="center"/>
              <w:rPr>
                <w:color w:val="000000"/>
                <w:sz w:val="22"/>
                <w:szCs w:val="22"/>
                <w:lang w:eastAsia="ru-RU"/>
              </w:rPr>
            </w:pPr>
          </w:p>
        </w:tc>
      </w:tr>
      <w:tr w:rsidR="003E0CC1" w:rsidRPr="003E0CC1" w:rsidTr="00580E69">
        <w:trPr>
          <w:trHeight w:val="20"/>
          <w:jc w:val="center"/>
        </w:trPr>
        <w:tc>
          <w:tcPr>
            <w:tcW w:w="275" w:type="dxa"/>
            <w:tcBorders>
              <w:top w:val="nil"/>
              <w:left w:val="single" w:sz="8" w:space="0" w:color="auto"/>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lastRenderedPageBreak/>
              <w:t>3</w:t>
            </w:r>
          </w:p>
        </w:tc>
        <w:tc>
          <w:tcPr>
            <w:tcW w:w="1711"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ind w:left="-115" w:right="-108"/>
              <w:jc w:val="center"/>
              <w:rPr>
                <w:color w:val="000000"/>
                <w:sz w:val="22"/>
                <w:szCs w:val="22"/>
                <w:lang w:eastAsia="ru-RU"/>
              </w:rPr>
            </w:pPr>
            <w:r w:rsidRPr="003E0CC1">
              <w:rPr>
                <w:color w:val="000000"/>
                <w:sz w:val="22"/>
                <w:szCs w:val="22"/>
                <w:lang w:eastAsia="ru-RU"/>
              </w:rPr>
              <w:t>Общеобразовательная школа (на 700 мест)</w:t>
            </w:r>
          </w:p>
        </w:tc>
        <w:tc>
          <w:tcPr>
            <w:tcW w:w="567"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3</w:t>
            </w:r>
          </w:p>
        </w:tc>
        <w:tc>
          <w:tcPr>
            <w:tcW w:w="567"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w:t>
            </w:r>
          </w:p>
        </w:tc>
        <w:tc>
          <w:tcPr>
            <w:tcW w:w="757"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1</w:t>
            </w:r>
          </w:p>
        </w:tc>
        <w:tc>
          <w:tcPr>
            <w:tcW w:w="944"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4732,1</w:t>
            </w:r>
          </w:p>
        </w:tc>
        <w:tc>
          <w:tcPr>
            <w:tcW w:w="1053"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11514,6</w:t>
            </w:r>
          </w:p>
        </w:tc>
        <w:tc>
          <w:tcPr>
            <w:tcW w:w="967"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w:t>
            </w:r>
          </w:p>
        </w:tc>
        <w:tc>
          <w:tcPr>
            <w:tcW w:w="673" w:type="dxa"/>
            <w:gridSpan w:val="2"/>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w:t>
            </w:r>
          </w:p>
        </w:tc>
        <w:tc>
          <w:tcPr>
            <w:tcW w:w="709"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700 мест</w:t>
            </w:r>
          </w:p>
        </w:tc>
        <w:tc>
          <w:tcPr>
            <w:tcW w:w="924"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w:t>
            </w:r>
          </w:p>
        </w:tc>
        <w:tc>
          <w:tcPr>
            <w:tcW w:w="1059" w:type="dxa"/>
            <w:tcBorders>
              <w:top w:val="nil"/>
              <w:left w:val="nil"/>
              <w:bottom w:val="single" w:sz="4" w:space="0" w:color="auto"/>
              <w:right w:val="single" w:sz="8"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54,3</w:t>
            </w:r>
          </w:p>
        </w:tc>
      </w:tr>
      <w:tr w:rsidR="003E0CC1" w:rsidRPr="003E0CC1" w:rsidTr="00580E69">
        <w:trPr>
          <w:trHeight w:val="20"/>
          <w:jc w:val="center"/>
        </w:trPr>
        <w:tc>
          <w:tcPr>
            <w:tcW w:w="275" w:type="dxa"/>
            <w:tcBorders>
              <w:top w:val="nil"/>
              <w:left w:val="single" w:sz="8" w:space="0" w:color="auto"/>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 </w:t>
            </w:r>
          </w:p>
        </w:tc>
        <w:tc>
          <w:tcPr>
            <w:tcW w:w="1711"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ind w:left="-115" w:right="-108"/>
              <w:jc w:val="center"/>
              <w:rPr>
                <w:b/>
                <w:bCs/>
                <w:color w:val="000000"/>
                <w:sz w:val="22"/>
                <w:szCs w:val="22"/>
                <w:lang w:eastAsia="ru-RU"/>
              </w:rPr>
            </w:pPr>
            <w:r w:rsidRPr="003E0CC1">
              <w:rPr>
                <w:b/>
                <w:bCs/>
                <w:color w:val="000000"/>
                <w:sz w:val="22"/>
                <w:szCs w:val="22"/>
                <w:lang w:eastAsia="ru-RU"/>
              </w:rPr>
              <w:t>Итого (по проектируемой застройке):</w:t>
            </w:r>
          </w:p>
        </w:tc>
        <w:tc>
          <w:tcPr>
            <w:tcW w:w="567"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2"/>
                <w:szCs w:val="22"/>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2"/>
                <w:szCs w:val="22"/>
                <w:lang w:eastAsia="ru-RU"/>
              </w:rPr>
              <w:t>322</w:t>
            </w:r>
          </w:p>
        </w:tc>
        <w:tc>
          <w:tcPr>
            <w:tcW w:w="757"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2"/>
                <w:szCs w:val="22"/>
                <w:lang w:eastAsia="ru-RU"/>
              </w:rPr>
              <w:t>-</w:t>
            </w:r>
          </w:p>
        </w:tc>
        <w:tc>
          <w:tcPr>
            <w:tcW w:w="944"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2"/>
                <w:szCs w:val="22"/>
                <w:lang w:eastAsia="ru-RU"/>
              </w:rPr>
              <w:t>5614,4</w:t>
            </w:r>
          </w:p>
        </w:tc>
        <w:tc>
          <w:tcPr>
            <w:tcW w:w="1053"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2"/>
                <w:szCs w:val="22"/>
                <w:lang w:eastAsia="ru-RU"/>
              </w:rPr>
              <w:t>29878,0</w:t>
            </w:r>
          </w:p>
        </w:tc>
        <w:tc>
          <w:tcPr>
            <w:tcW w:w="967"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2"/>
                <w:szCs w:val="22"/>
                <w:lang w:eastAsia="ru-RU"/>
              </w:rPr>
              <w:t>11140,8</w:t>
            </w:r>
          </w:p>
        </w:tc>
        <w:tc>
          <w:tcPr>
            <w:tcW w:w="673" w:type="dxa"/>
            <w:gridSpan w:val="2"/>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2"/>
                <w:szCs w:val="22"/>
                <w:lang w:eastAsia="ru-RU"/>
              </w:rPr>
              <w:t>368</w:t>
            </w:r>
          </w:p>
        </w:tc>
        <w:tc>
          <w:tcPr>
            <w:tcW w:w="709"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2"/>
                <w:szCs w:val="22"/>
                <w:lang w:eastAsia="ru-RU"/>
              </w:rPr>
              <w:t>-</w:t>
            </w:r>
          </w:p>
        </w:tc>
        <w:tc>
          <w:tcPr>
            <w:tcW w:w="924" w:type="dxa"/>
            <w:tcBorders>
              <w:top w:val="nil"/>
              <w:left w:val="nil"/>
              <w:bottom w:val="single" w:sz="4" w:space="0" w:color="auto"/>
              <w:right w:val="single" w:sz="4" w:space="0" w:color="auto"/>
            </w:tcBorders>
            <w:shd w:val="clear" w:color="auto" w:fill="auto"/>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2"/>
                <w:szCs w:val="22"/>
                <w:lang w:eastAsia="ru-RU"/>
              </w:rPr>
              <w:t>574,3</w:t>
            </w:r>
          </w:p>
        </w:tc>
        <w:tc>
          <w:tcPr>
            <w:tcW w:w="1059" w:type="dxa"/>
            <w:tcBorders>
              <w:top w:val="nil"/>
              <w:left w:val="nil"/>
              <w:bottom w:val="single" w:sz="4" w:space="0" w:color="auto"/>
              <w:right w:val="single" w:sz="8" w:space="0" w:color="auto"/>
            </w:tcBorders>
            <w:shd w:val="clear" w:color="auto" w:fill="auto"/>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2"/>
                <w:szCs w:val="22"/>
                <w:lang w:eastAsia="ru-RU"/>
              </w:rPr>
              <w:t>116,7</w:t>
            </w:r>
          </w:p>
        </w:tc>
      </w:tr>
      <w:tr w:rsidR="003E0CC1" w:rsidRPr="003E0CC1" w:rsidTr="00580E69">
        <w:trPr>
          <w:trHeight w:val="20"/>
          <w:jc w:val="center"/>
        </w:trPr>
        <w:tc>
          <w:tcPr>
            <w:tcW w:w="275" w:type="dxa"/>
            <w:tcBorders>
              <w:top w:val="nil"/>
              <w:left w:val="single" w:sz="8" w:space="0" w:color="auto"/>
              <w:bottom w:val="single" w:sz="8" w:space="0" w:color="auto"/>
              <w:right w:val="single" w:sz="4" w:space="0" w:color="auto"/>
            </w:tcBorders>
            <w:shd w:val="clear" w:color="auto" w:fill="auto"/>
            <w:vAlign w:val="center"/>
            <w:hideMark/>
          </w:tcPr>
          <w:p w:rsidR="003E0CC1" w:rsidRPr="003E0CC1" w:rsidRDefault="003E0CC1" w:rsidP="003E0CC1">
            <w:pPr>
              <w:suppressAutoHyphens w:val="0"/>
              <w:jc w:val="center"/>
              <w:rPr>
                <w:color w:val="000000"/>
                <w:sz w:val="22"/>
                <w:szCs w:val="22"/>
                <w:lang w:eastAsia="ru-RU"/>
              </w:rPr>
            </w:pPr>
            <w:r w:rsidRPr="003E0CC1">
              <w:rPr>
                <w:color w:val="000000"/>
                <w:sz w:val="22"/>
                <w:szCs w:val="22"/>
                <w:lang w:eastAsia="ru-RU"/>
              </w:rPr>
              <w:t> </w:t>
            </w:r>
          </w:p>
        </w:tc>
        <w:tc>
          <w:tcPr>
            <w:tcW w:w="1711" w:type="dxa"/>
            <w:tcBorders>
              <w:top w:val="nil"/>
              <w:left w:val="nil"/>
              <w:bottom w:val="single" w:sz="8" w:space="0" w:color="auto"/>
              <w:right w:val="single" w:sz="4" w:space="0" w:color="auto"/>
            </w:tcBorders>
            <w:shd w:val="clear" w:color="auto" w:fill="auto"/>
            <w:vAlign w:val="center"/>
            <w:hideMark/>
          </w:tcPr>
          <w:p w:rsidR="003E0CC1" w:rsidRPr="003E0CC1" w:rsidRDefault="003E0CC1" w:rsidP="003E0CC1">
            <w:pPr>
              <w:suppressAutoHyphens w:val="0"/>
              <w:ind w:left="-115" w:right="-108"/>
              <w:jc w:val="center"/>
              <w:rPr>
                <w:b/>
                <w:bCs/>
                <w:color w:val="000000"/>
                <w:sz w:val="22"/>
                <w:szCs w:val="22"/>
                <w:lang w:eastAsia="ru-RU"/>
              </w:rPr>
            </w:pPr>
            <w:r w:rsidRPr="003E0CC1">
              <w:rPr>
                <w:b/>
                <w:bCs/>
                <w:color w:val="000000"/>
                <w:sz w:val="22"/>
                <w:szCs w:val="22"/>
                <w:lang w:eastAsia="ru-RU"/>
              </w:rPr>
              <w:t>Всего (по кварталу 225):</w:t>
            </w:r>
          </w:p>
        </w:tc>
        <w:tc>
          <w:tcPr>
            <w:tcW w:w="567" w:type="dxa"/>
            <w:tcBorders>
              <w:top w:val="nil"/>
              <w:left w:val="nil"/>
              <w:bottom w:val="single" w:sz="8" w:space="0" w:color="auto"/>
              <w:right w:val="single" w:sz="4" w:space="0" w:color="auto"/>
            </w:tcBorders>
            <w:shd w:val="clear" w:color="auto" w:fill="auto"/>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2"/>
                <w:szCs w:val="22"/>
                <w:lang w:eastAsia="ru-RU"/>
              </w:rPr>
              <w:t>-</w:t>
            </w:r>
          </w:p>
        </w:tc>
        <w:tc>
          <w:tcPr>
            <w:tcW w:w="567" w:type="dxa"/>
            <w:tcBorders>
              <w:top w:val="nil"/>
              <w:left w:val="nil"/>
              <w:bottom w:val="single" w:sz="8" w:space="0" w:color="auto"/>
              <w:right w:val="single" w:sz="4" w:space="0" w:color="auto"/>
            </w:tcBorders>
            <w:shd w:val="clear" w:color="auto" w:fill="auto"/>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2"/>
                <w:szCs w:val="22"/>
                <w:lang w:eastAsia="ru-RU"/>
              </w:rPr>
              <w:t>322</w:t>
            </w:r>
          </w:p>
        </w:tc>
        <w:tc>
          <w:tcPr>
            <w:tcW w:w="757" w:type="dxa"/>
            <w:tcBorders>
              <w:top w:val="nil"/>
              <w:left w:val="nil"/>
              <w:bottom w:val="single" w:sz="8" w:space="0" w:color="auto"/>
              <w:right w:val="single" w:sz="4" w:space="0" w:color="auto"/>
            </w:tcBorders>
            <w:shd w:val="clear" w:color="auto" w:fill="auto"/>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2"/>
                <w:szCs w:val="22"/>
                <w:lang w:eastAsia="ru-RU"/>
              </w:rPr>
              <w:t>-</w:t>
            </w:r>
          </w:p>
        </w:tc>
        <w:tc>
          <w:tcPr>
            <w:tcW w:w="944" w:type="dxa"/>
            <w:tcBorders>
              <w:top w:val="nil"/>
              <w:left w:val="nil"/>
              <w:bottom w:val="single" w:sz="8" w:space="0" w:color="auto"/>
              <w:right w:val="single" w:sz="4" w:space="0" w:color="auto"/>
            </w:tcBorders>
            <w:shd w:val="clear" w:color="auto" w:fill="auto"/>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2"/>
                <w:szCs w:val="22"/>
                <w:lang w:eastAsia="ru-RU"/>
              </w:rPr>
              <w:t>5614,4</w:t>
            </w:r>
          </w:p>
        </w:tc>
        <w:tc>
          <w:tcPr>
            <w:tcW w:w="1053" w:type="dxa"/>
            <w:tcBorders>
              <w:top w:val="nil"/>
              <w:left w:val="nil"/>
              <w:bottom w:val="single" w:sz="8" w:space="0" w:color="auto"/>
              <w:right w:val="single" w:sz="4" w:space="0" w:color="auto"/>
            </w:tcBorders>
            <w:shd w:val="clear" w:color="auto" w:fill="auto"/>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2"/>
                <w:szCs w:val="22"/>
                <w:lang w:eastAsia="ru-RU"/>
              </w:rPr>
              <w:t>29878,0</w:t>
            </w:r>
          </w:p>
        </w:tc>
        <w:tc>
          <w:tcPr>
            <w:tcW w:w="967" w:type="dxa"/>
            <w:tcBorders>
              <w:top w:val="nil"/>
              <w:left w:val="nil"/>
              <w:bottom w:val="single" w:sz="8" w:space="0" w:color="auto"/>
              <w:right w:val="single" w:sz="4" w:space="0" w:color="auto"/>
            </w:tcBorders>
            <w:shd w:val="clear" w:color="auto" w:fill="auto"/>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2"/>
                <w:szCs w:val="22"/>
                <w:lang w:eastAsia="ru-RU"/>
              </w:rPr>
              <w:t>11140,8</w:t>
            </w:r>
          </w:p>
        </w:tc>
        <w:tc>
          <w:tcPr>
            <w:tcW w:w="673" w:type="dxa"/>
            <w:gridSpan w:val="2"/>
            <w:tcBorders>
              <w:top w:val="nil"/>
              <w:left w:val="nil"/>
              <w:bottom w:val="single" w:sz="8" w:space="0" w:color="auto"/>
              <w:right w:val="single" w:sz="4" w:space="0" w:color="auto"/>
            </w:tcBorders>
            <w:shd w:val="clear" w:color="auto" w:fill="auto"/>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2"/>
                <w:szCs w:val="22"/>
                <w:lang w:eastAsia="ru-RU"/>
              </w:rPr>
              <w:t>368</w:t>
            </w:r>
          </w:p>
        </w:tc>
        <w:tc>
          <w:tcPr>
            <w:tcW w:w="709" w:type="dxa"/>
            <w:tcBorders>
              <w:top w:val="nil"/>
              <w:left w:val="nil"/>
              <w:bottom w:val="single" w:sz="8" w:space="0" w:color="auto"/>
              <w:right w:val="single" w:sz="4" w:space="0" w:color="auto"/>
            </w:tcBorders>
            <w:shd w:val="clear" w:color="auto" w:fill="auto"/>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2"/>
                <w:szCs w:val="22"/>
                <w:lang w:eastAsia="ru-RU"/>
              </w:rPr>
              <w:t>-</w:t>
            </w:r>
          </w:p>
        </w:tc>
        <w:tc>
          <w:tcPr>
            <w:tcW w:w="924" w:type="dxa"/>
            <w:tcBorders>
              <w:top w:val="nil"/>
              <w:left w:val="nil"/>
              <w:bottom w:val="single" w:sz="8" w:space="0" w:color="auto"/>
              <w:right w:val="single" w:sz="4" w:space="0" w:color="auto"/>
            </w:tcBorders>
            <w:shd w:val="clear" w:color="auto" w:fill="auto"/>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2"/>
                <w:szCs w:val="22"/>
                <w:lang w:eastAsia="ru-RU"/>
              </w:rPr>
              <w:t>574,3</w:t>
            </w:r>
          </w:p>
        </w:tc>
        <w:tc>
          <w:tcPr>
            <w:tcW w:w="1059" w:type="dxa"/>
            <w:tcBorders>
              <w:top w:val="nil"/>
              <w:left w:val="nil"/>
              <w:bottom w:val="single" w:sz="8" w:space="0" w:color="auto"/>
              <w:right w:val="single" w:sz="8" w:space="0" w:color="auto"/>
            </w:tcBorders>
            <w:shd w:val="clear" w:color="auto" w:fill="auto"/>
            <w:vAlign w:val="center"/>
            <w:hideMark/>
          </w:tcPr>
          <w:p w:rsidR="003E0CC1" w:rsidRPr="003E0CC1" w:rsidRDefault="003E0CC1" w:rsidP="003E0CC1">
            <w:pPr>
              <w:suppressAutoHyphens w:val="0"/>
              <w:jc w:val="center"/>
              <w:rPr>
                <w:b/>
                <w:bCs/>
                <w:color w:val="000000"/>
                <w:sz w:val="22"/>
                <w:szCs w:val="22"/>
                <w:lang w:eastAsia="ru-RU"/>
              </w:rPr>
            </w:pPr>
            <w:r w:rsidRPr="003E0CC1">
              <w:rPr>
                <w:b/>
                <w:bCs/>
                <w:color w:val="000000"/>
                <w:sz w:val="22"/>
                <w:szCs w:val="22"/>
                <w:lang w:eastAsia="ru-RU"/>
              </w:rPr>
              <w:t>116,7</w:t>
            </w:r>
          </w:p>
        </w:tc>
      </w:tr>
    </w:tbl>
    <w:p w:rsidR="003E0CC1" w:rsidRPr="003E0CC1" w:rsidRDefault="003E0CC1" w:rsidP="003E0CC1">
      <w:pPr>
        <w:tabs>
          <w:tab w:val="left" w:pos="-11"/>
        </w:tabs>
        <w:ind w:left="-426" w:right="-568"/>
        <w:rPr>
          <w:sz w:val="16"/>
          <w:szCs w:val="16"/>
        </w:rPr>
      </w:pPr>
      <w:proofErr w:type="gramStart"/>
      <w:r w:rsidRPr="003E0CC1">
        <w:rPr>
          <w:sz w:val="16"/>
          <w:szCs w:val="16"/>
        </w:rPr>
        <w:t>* - сумма площадей всех наземных этажей зданий в габаритах наружных стен, включая технический, мансардный, а также цокольный этаж, если верх его перекрытия находится выше средней планировочной отметки земли не менее чем на 2 м, в которую также включается площадь антресолей, галерей, зрительных балконов и других залов, веранд, балконов летних помещений, наружных застекленных галерей, а также переходов в другие здания, применяемая для</w:t>
      </w:r>
      <w:proofErr w:type="gramEnd"/>
      <w:r w:rsidRPr="003E0CC1">
        <w:rPr>
          <w:sz w:val="16"/>
          <w:szCs w:val="16"/>
        </w:rPr>
        <w:t xml:space="preserve"> расчета плотности застройки функциональных зон (</w:t>
      </w:r>
      <w:proofErr w:type="spellStart"/>
      <w:r w:rsidRPr="003E0CC1">
        <w:rPr>
          <w:sz w:val="16"/>
          <w:szCs w:val="16"/>
        </w:rPr>
        <w:t>осн</w:t>
      </w:r>
      <w:proofErr w:type="spellEnd"/>
      <w:r w:rsidRPr="003E0CC1">
        <w:rPr>
          <w:sz w:val="16"/>
          <w:szCs w:val="16"/>
        </w:rPr>
        <w:t>. п. 3.32б СП 42.13330.2016)</w:t>
      </w:r>
    </w:p>
    <w:p w:rsidR="003E0CC1" w:rsidRPr="003E0CC1" w:rsidRDefault="003E0CC1" w:rsidP="003E0CC1">
      <w:pPr>
        <w:tabs>
          <w:tab w:val="left" w:pos="1418"/>
        </w:tabs>
        <w:autoSpaceDE w:val="0"/>
        <w:spacing w:before="240" w:after="200"/>
        <w:ind w:firstLine="567"/>
        <w:jc w:val="center"/>
        <w:outlineLvl w:val="2"/>
        <w:rPr>
          <w:rFonts w:eastAsia="GOST Type AU"/>
          <w:b/>
        </w:rPr>
      </w:pPr>
      <w:bookmarkStart w:id="17" w:name="_Toc162009271"/>
      <w:proofErr w:type="gramStart"/>
      <w:r>
        <w:rPr>
          <w:rFonts w:eastAsia="GOST Type AU"/>
          <w:b/>
        </w:rPr>
        <w:t>1</w:t>
      </w:r>
      <w:r w:rsidRPr="003E0CC1">
        <w:rPr>
          <w:rFonts w:eastAsia="GOST Type AU"/>
          <w:b/>
        </w:rPr>
        <w:t>.3.2 Информация о необходимых для функционирования таких объектов и обеспечения жизнедеятельности граждан объектах коммунальной инфраструктуры, в том числе объектов, включенных в программы комплексного развития систем коммунальной инфраструктуры и необходимых для развития территории в границах элемента планировочной структуры</w:t>
      </w:r>
      <w:bookmarkEnd w:id="15"/>
      <w:bookmarkEnd w:id="16"/>
      <w:bookmarkEnd w:id="17"/>
      <w:proofErr w:type="gramEnd"/>
    </w:p>
    <w:p w:rsidR="003E0CC1" w:rsidRPr="003E0CC1" w:rsidRDefault="003E0CC1" w:rsidP="003E0CC1">
      <w:pPr>
        <w:tabs>
          <w:tab w:val="left" w:pos="1418"/>
        </w:tabs>
        <w:spacing w:before="240"/>
        <w:ind w:firstLine="567"/>
        <w:jc w:val="center"/>
        <w:rPr>
          <w:bCs/>
          <w:i/>
        </w:rPr>
      </w:pPr>
      <w:bookmarkStart w:id="18" w:name="_Toc323730054"/>
      <w:bookmarkStart w:id="19" w:name="_Toc366244083"/>
      <w:bookmarkStart w:id="20" w:name="_Toc530520947"/>
      <w:bookmarkStart w:id="21" w:name="_Toc56190620"/>
      <w:r w:rsidRPr="003E0CC1">
        <w:rPr>
          <w:bCs/>
          <w:i/>
        </w:rPr>
        <w:t>Водоснабжение</w:t>
      </w:r>
      <w:bookmarkEnd w:id="18"/>
      <w:bookmarkEnd w:id="19"/>
      <w:bookmarkEnd w:id="20"/>
      <w:bookmarkEnd w:id="21"/>
    </w:p>
    <w:p w:rsidR="003E0CC1" w:rsidRPr="003E0CC1" w:rsidRDefault="003E0CC1" w:rsidP="003E0CC1">
      <w:pPr>
        <w:ind w:firstLine="567"/>
        <w:jc w:val="both"/>
      </w:pPr>
      <w:r w:rsidRPr="003E0CC1">
        <w:t>Проектом предусматривается сохранение централизованных систем для обеспечения проектных потребителей водой питьевого качества от существующих объектов хозяйственно-питьевого водоснабжения. Предлагается присоединение к существующему водопроводу с юго-западной стороны по ул. </w:t>
      </w:r>
      <w:proofErr w:type="gramStart"/>
      <w:r w:rsidRPr="003E0CC1">
        <w:t>Октябрьская</w:t>
      </w:r>
      <w:proofErr w:type="gramEnd"/>
      <w:r w:rsidRPr="003E0CC1">
        <w:t xml:space="preserve">, диаметром </w:t>
      </w:r>
      <w:r w:rsidRPr="003E0CC1">
        <w:rPr>
          <w:lang w:val="en-US"/>
        </w:rPr>
        <w:t>d</w:t>
      </w:r>
      <w:r w:rsidRPr="003E0CC1">
        <w:t>-150 мм.</w:t>
      </w:r>
    </w:p>
    <w:p w:rsidR="003E0CC1" w:rsidRPr="003E0CC1" w:rsidRDefault="003E0CC1" w:rsidP="003E0CC1">
      <w:pPr>
        <w:ind w:firstLine="567"/>
        <w:jc w:val="both"/>
        <w:rPr>
          <w:color w:val="FF0000"/>
        </w:rPr>
      </w:pPr>
      <w:r w:rsidRPr="003E0CC1">
        <w:t>Водопотребление на расчетный срок – 180,46 м</w:t>
      </w:r>
      <w:r w:rsidRPr="003E0CC1">
        <w:rPr>
          <w:vertAlign w:val="superscript"/>
        </w:rPr>
        <w:t>3</w:t>
      </w:r>
      <w:r w:rsidRPr="003E0CC1">
        <w:t>/</w:t>
      </w:r>
      <w:proofErr w:type="spellStart"/>
      <w:r w:rsidRPr="003E0CC1">
        <w:t>сут</w:t>
      </w:r>
      <w:proofErr w:type="spellEnd"/>
      <w:r w:rsidRPr="003E0CC1">
        <w:t>.</w:t>
      </w:r>
    </w:p>
    <w:p w:rsidR="003E0CC1" w:rsidRPr="003E0CC1" w:rsidRDefault="003E0CC1" w:rsidP="003E0CC1">
      <w:pPr>
        <w:ind w:firstLine="567"/>
        <w:jc w:val="both"/>
      </w:pPr>
      <w:r w:rsidRPr="003E0CC1">
        <w:t xml:space="preserve">Объекты, включенные в программы комплексного развития систем коммунальной инфраструктуры, отсутствуют. </w:t>
      </w:r>
    </w:p>
    <w:p w:rsidR="003E0CC1" w:rsidRPr="003E0CC1" w:rsidRDefault="003E0CC1" w:rsidP="003E0CC1">
      <w:pPr>
        <w:tabs>
          <w:tab w:val="left" w:pos="1418"/>
        </w:tabs>
        <w:spacing w:before="240"/>
        <w:ind w:firstLine="567"/>
        <w:jc w:val="center"/>
        <w:rPr>
          <w:bCs/>
          <w:i/>
        </w:rPr>
      </w:pPr>
      <w:bookmarkStart w:id="22" w:name="_Toc323730055"/>
      <w:bookmarkStart w:id="23" w:name="_Toc366244084"/>
      <w:bookmarkStart w:id="24" w:name="_Toc530520948"/>
      <w:bookmarkStart w:id="25" w:name="_Toc56190621"/>
      <w:r w:rsidRPr="003E0CC1">
        <w:rPr>
          <w:bCs/>
          <w:i/>
        </w:rPr>
        <w:t>Водоотведение</w:t>
      </w:r>
      <w:bookmarkEnd w:id="22"/>
      <w:bookmarkEnd w:id="23"/>
      <w:bookmarkEnd w:id="24"/>
      <w:bookmarkEnd w:id="25"/>
    </w:p>
    <w:p w:rsidR="003E0CC1" w:rsidRPr="003E0CC1" w:rsidRDefault="003E0CC1" w:rsidP="003E0CC1">
      <w:pPr>
        <w:ind w:firstLine="567"/>
        <w:jc w:val="both"/>
        <w:rPr>
          <w:bCs/>
        </w:rPr>
      </w:pPr>
      <w:bookmarkStart w:id="26" w:name="_Toc322512742"/>
      <w:r w:rsidRPr="003E0CC1">
        <w:rPr>
          <w:bCs/>
        </w:rPr>
        <w:t>Проектом предусматривается оборудование централизованной канализацией всей проектируемой застройки.</w:t>
      </w:r>
    </w:p>
    <w:p w:rsidR="003E0CC1" w:rsidRPr="003E0CC1" w:rsidRDefault="003E0CC1" w:rsidP="003E0CC1">
      <w:pPr>
        <w:ind w:firstLine="567"/>
        <w:jc w:val="both"/>
        <w:rPr>
          <w:bCs/>
        </w:rPr>
      </w:pPr>
      <w:r w:rsidRPr="003E0CC1">
        <w:rPr>
          <w:bCs/>
        </w:rPr>
        <w:t>Система канализации принята полная раздельная, при которой хозяйственно-бытовые стоки отводятся по трубопроводам на очистные сооружения. Поверхностные стоки отводятся по самостоятельной сети закрытыми лотками.</w:t>
      </w:r>
    </w:p>
    <w:p w:rsidR="003E0CC1" w:rsidRPr="003E0CC1" w:rsidRDefault="003E0CC1" w:rsidP="003E0CC1">
      <w:pPr>
        <w:ind w:firstLine="567"/>
        <w:jc w:val="both"/>
      </w:pPr>
      <w:r w:rsidRPr="003E0CC1">
        <w:rPr>
          <w:bCs/>
        </w:rPr>
        <w:t>Сточные воды напорно-самотечными коллекторами от большей части застройки собираются в главную насосную станцию.</w:t>
      </w:r>
    </w:p>
    <w:p w:rsidR="003E0CC1" w:rsidRPr="003E0CC1" w:rsidRDefault="003E0CC1" w:rsidP="003E0CC1">
      <w:pPr>
        <w:ind w:firstLine="567"/>
        <w:jc w:val="both"/>
      </w:pPr>
      <w:r w:rsidRPr="003E0CC1">
        <w:t>Водоотведение на расчетный срок – 180,46  м</w:t>
      </w:r>
      <w:r w:rsidRPr="003E0CC1">
        <w:rPr>
          <w:vertAlign w:val="superscript"/>
        </w:rPr>
        <w:t>3</w:t>
      </w:r>
      <w:r w:rsidRPr="003E0CC1">
        <w:t>/</w:t>
      </w:r>
      <w:proofErr w:type="spellStart"/>
      <w:r w:rsidRPr="003E0CC1">
        <w:t>сут</w:t>
      </w:r>
      <w:proofErr w:type="spellEnd"/>
      <w:r w:rsidRPr="003E0CC1">
        <w:t>.</w:t>
      </w:r>
    </w:p>
    <w:p w:rsidR="003E0CC1" w:rsidRPr="003E0CC1" w:rsidRDefault="003E0CC1" w:rsidP="003E0CC1">
      <w:pPr>
        <w:ind w:firstLine="567"/>
        <w:jc w:val="both"/>
      </w:pPr>
      <w:r w:rsidRPr="003E0CC1">
        <w:t xml:space="preserve">Объекты, включенные в программы комплексного развития систем коммунальной инфраструктуры, отсутствуют. </w:t>
      </w:r>
    </w:p>
    <w:p w:rsidR="003E0CC1" w:rsidRPr="003E0CC1" w:rsidRDefault="003E0CC1" w:rsidP="003E0CC1">
      <w:pPr>
        <w:tabs>
          <w:tab w:val="left" w:pos="1418"/>
        </w:tabs>
        <w:spacing w:before="240"/>
        <w:ind w:firstLine="567"/>
        <w:jc w:val="center"/>
        <w:rPr>
          <w:bCs/>
          <w:i/>
        </w:rPr>
      </w:pPr>
      <w:bookmarkStart w:id="27" w:name="_Toc530520949"/>
      <w:bookmarkStart w:id="28" w:name="_Toc56190622"/>
      <w:r w:rsidRPr="003E0CC1">
        <w:rPr>
          <w:bCs/>
          <w:i/>
        </w:rPr>
        <w:t>Теплоснабжение</w:t>
      </w:r>
      <w:bookmarkEnd w:id="26"/>
      <w:bookmarkEnd w:id="27"/>
      <w:bookmarkEnd w:id="28"/>
    </w:p>
    <w:p w:rsidR="003E0CC1" w:rsidRPr="003E0CC1" w:rsidRDefault="003E0CC1" w:rsidP="003E0CC1">
      <w:pPr>
        <w:ind w:firstLine="567"/>
        <w:jc w:val="both"/>
      </w:pPr>
      <w:r w:rsidRPr="003E0CC1">
        <w:t xml:space="preserve">Проектом предусматривается развитие централизованных тепловых сетей. Перспективу теплоснабжения проектируемой застройки от существующих тепловых сетей необходимо рассматривать с учетом существующих тепловых нагрузок, диаметров магистральных трубопроводов и мощности действующих источников. </w:t>
      </w:r>
    </w:p>
    <w:p w:rsidR="003E0CC1" w:rsidRPr="003E0CC1" w:rsidRDefault="003E0CC1" w:rsidP="003E0CC1">
      <w:pPr>
        <w:ind w:firstLine="567"/>
        <w:jc w:val="both"/>
        <w:rPr>
          <w:color w:val="FF0000"/>
        </w:rPr>
      </w:pPr>
      <w:r w:rsidRPr="003E0CC1">
        <w:t>Расход тепла на расчетный срок – 1,8998 Гкал/час.</w:t>
      </w:r>
    </w:p>
    <w:p w:rsidR="003E0CC1" w:rsidRPr="003E0CC1" w:rsidRDefault="003E0CC1" w:rsidP="003E0CC1">
      <w:pPr>
        <w:ind w:firstLine="567"/>
        <w:jc w:val="both"/>
      </w:pPr>
      <w:r w:rsidRPr="003E0CC1">
        <w:t xml:space="preserve">Объекты, включенные в программы комплексного развития систем коммунальной инфраструктуры, отсутствуют. </w:t>
      </w:r>
      <w:bookmarkStart w:id="29" w:name="_Toc530520950"/>
      <w:bookmarkStart w:id="30" w:name="_Toc56190623"/>
    </w:p>
    <w:p w:rsidR="003E0CC1" w:rsidRPr="003E0CC1" w:rsidRDefault="003E0CC1" w:rsidP="003E0CC1">
      <w:pPr>
        <w:tabs>
          <w:tab w:val="left" w:pos="1418"/>
        </w:tabs>
        <w:spacing w:before="240"/>
        <w:ind w:firstLine="567"/>
        <w:jc w:val="center"/>
        <w:rPr>
          <w:bCs/>
          <w:i/>
        </w:rPr>
      </w:pPr>
      <w:r w:rsidRPr="003E0CC1">
        <w:rPr>
          <w:bCs/>
          <w:i/>
        </w:rPr>
        <w:t>Газоснабжение</w:t>
      </w:r>
      <w:bookmarkEnd w:id="29"/>
      <w:bookmarkEnd w:id="30"/>
    </w:p>
    <w:p w:rsidR="003E0CC1" w:rsidRPr="003E0CC1" w:rsidRDefault="003E0CC1" w:rsidP="003E0CC1">
      <w:pPr>
        <w:ind w:firstLine="567"/>
        <w:jc w:val="both"/>
        <w:rPr>
          <w:szCs w:val="28"/>
        </w:rPr>
      </w:pPr>
      <w:bookmarkStart w:id="31" w:name="_Toc322512743"/>
      <w:bookmarkStart w:id="32" w:name="_Toc530520951"/>
      <w:r w:rsidRPr="003E0CC1">
        <w:t>Планируемая застройка не предполагается к подключению сетей газоснабжения</w:t>
      </w:r>
      <w:r w:rsidRPr="003E0CC1">
        <w:rPr>
          <w:szCs w:val="28"/>
        </w:rPr>
        <w:t>.</w:t>
      </w:r>
    </w:p>
    <w:p w:rsidR="003E0CC1" w:rsidRPr="003E0CC1" w:rsidRDefault="003E0CC1" w:rsidP="003E0CC1">
      <w:pPr>
        <w:ind w:firstLine="567"/>
        <w:jc w:val="both"/>
      </w:pPr>
      <w:r w:rsidRPr="003E0CC1">
        <w:t xml:space="preserve">Объекты, включенные в программы комплексного развития систем коммунальной инфраструктуры, отсутствуют. </w:t>
      </w:r>
      <w:bookmarkStart w:id="33" w:name="_Toc56190624"/>
    </w:p>
    <w:p w:rsidR="003E0CC1" w:rsidRPr="003E0CC1" w:rsidRDefault="003E0CC1" w:rsidP="003E0CC1">
      <w:pPr>
        <w:tabs>
          <w:tab w:val="left" w:pos="1418"/>
        </w:tabs>
        <w:spacing w:before="240"/>
        <w:ind w:firstLine="567"/>
        <w:jc w:val="center"/>
        <w:rPr>
          <w:bCs/>
          <w:i/>
        </w:rPr>
      </w:pPr>
      <w:r w:rsidRPr="003E0CC1">
        <w:rPr>
          <w:bCs/>
          <w:i/>
        </w:rPr>
        <w:lastRenderedPageBreak/>
        <w:t>Электроснабжение</w:t>
      </w:r>
      <w:bookmarkEnd w:id="31"/>
      <w:bookmarkEnd w:id="32"/>
      <w:bookmarkEnd w:id="33"/>
    </w:p>
    <w:p w:rsidR="003E0CC1" w:rsidRPr="003E0CC1" w:rsidRDefault="003E0CC1" w:rsidP="003E0CC1">
      <w:pPr>
        <w:tabs>
          <w:tab w:val="left" w:pos="1418"/>
        </w:tabs>
        <w:ind w:firstLine="567"/>
        <w:jc w:val="both"/>
      </w:pPr>
      <w:r w:rsidRPr="003E0CC1">
        <w:t>Потребителями электроэнергии являются: общеобразовательная организация, многоквартирный жилой дом и наружное освещение внутриквартальных проездов. Подключение объектов проектируемой застройки к существующим инженерным сетям необходимо осуществлять в соответствии с техническими условиями (ТУ).</w:t>
      </w:r>
    </w:p>
    <w:p w:rsidR="003E0CC1" w:rsidRPr="003E0CC1" w:rsidRDefault="003E0CC1" w:rsidP="003E0CC1">
      <w:pPr>
        <w:ind w:firstLine="567"/>
        <w:jc w:val="both"/>
      </w:pPr>
      <w:bookmarkStart w:id="34" w:name="_Hlk63880662"/>
      <w:r w:rsidRPr="003E0CC1">
        <w:t>Мощность электропотребления на расчетный срок – 1132,4 кВт.</w:t>
      </w:r>
    </w:p>
    <w:p w:rsidR="003E0CC1" w:rsidRPr="003E0CC1" w:rsidRDefault="003E0CC1" w:rsidP="003E0CC1">
      <w:pPr>
        <w:ind w:firstLine="567"/>
        <w:jc w:val="both"/>
      </w:pPr>
      <w:r w:rsidRPr="003E0CC1">
        <w:t xml:space="preserve">Объекты, включенные в программы комплексного развития систем коммунальной инфраструктуры, отсутствуют. </w:t>
      </w:r>
    </w:p>
    <w:p w:rsidR="003E0CC1" w:rsidRPr="003E0CC1" w:rsidRDefault="003E0CC1" w:rsidP="003E0CC1">
      <w:pPr>
        <w:tabs>
          <w:tab w:val="left" w:pos="1418"/>
        </w:tabs>
        <w:spacing w:before="240"/>
        <w:ind w:firstLine="567"/>
        <w:jc w:val="center"/>
        <w:rPr>
          <w:bCs/>
          <w:i/>
        </w:rPr>
      </w:pPr>
      <w:bookmarkStart w:id="35" w:name="_Toc530520952"/>
      <w:bookmarkStart w:id="36" w:name="_Toc56190625"/>
      <w:bookmarkEnd w:id="34"/>
      <w:r w:rsidRPr="003E0CC1">
        <w:rPr>
          <w:bCs/>
          <w:i/>
        </w:rPr>
        <w:t>Сети связи</w:t>
      </w:r>
      <w:bookmarkEnd w:id="35"/>
      <w:bookmarkEnd w:id="36"/>
    </w:p>
    <w:p w:rsidR="003E0CC1" w:rsidRPr="003E0CC1" w:rsidRDefault="003E0CC1" w:rsidP="003E0CC1">
      <w:pPr>
        <w:tabs>
          <w:tab w:val="left" w:pos="1418"/>
        </w:tabs>
        <w:ind w:firstLine="567"/>
        <w:jc w:val="both"/>
      </w:pPr>
      <w:r w:rsidRPr="003E0CC1">
        <w:t>Территорию проекта планировки обеспечить услугами связи – телефонной, Интернет, передача данных от существующих систем связи.</w:t>
      </w:r>
    </w:p>
    <w:p w:rsidR="003E0CC1" w:rsidRPr="003E0CC1" w:rsidRDefault="003E0CC1" w:rsidP="003E0CC1">
      <w:pPr>
        <w:tabs>
          <w:tab w:val="left" w:pos="1418"/>
        </w:tabs>
        <w:ind w:firstLine="567"/>
        <w:jc w:val="both"/>
      </w:pPr>
      <w:r w:rsidRPr="003E0CC1">
        <w:t xml:space="preserve">Радиофикация от групповых или индивидуальных антенн УКВ вещания. </w:t>
      </w:r>
    </w:p>
    <w:p w:rsidR="003E0CC1" w:rsidRPr="003E0CC1" w:rsidRDefault="003E0CC1" w:rsidP="003E0CC1">
      <w:pPr>
        <w:tabs>
          <w:tab w:val="left" w:pos="1418"/>
        </w:tabs>
        <w:ind w:firstLine="567"/>
        <w:jc w:val="both"/>
      </w:pPr>
      <w:r w:rsidRPr="003E0CC1">
        <w:t xml:space="preserve">Телевидение от групповых или индивидуальных телевизионных антенн. </w:t>
      </w:r>
    </w:p>
    <w:p w:rsidR="003E0CC1" w:rsidRPr="003E0CC1" w:rsidRDefault="003E0CC1" w:rsidP="003E0CC1">
      <w:pPr>
        <w:ind w:firstLine="567"/>
        <w:jc w:val="both"/>
      </w:pPr>
      <w:r w:rsidRPr="003E0CC1">
        <w:t>Объекты, включенные в программы комплексного развития систем коммунальной инфраструктуры, отсутствуют.</w:t>
      </w:r>
    </w:p>
    <w:p w:rsidR="003E0CC1" w:rsidRPr="003E0CC1" w:rsidRDefault="003E0CC1" w:rsidP="003E0CC1">
      <w:pPr>
        <w:tabs>
          <w:tab w:val="left" w:pos="1418"/>
        </w:tabs>
        <w:spacing w:before="240"/>
        <w:ind w:firstLine="567"/>
        <w:jc w:val="center"/>
        <w:rPr>
          <w:bCs/>
          <w:i/>
        </w:rPr>
      </w:pPr>
      <w:bookmarkStart w:id="37" w:name="_Toc366244089"/>
      <w:bookmarkStart w:id="38" w:name="_Toc530520954"/>
      <w:bookmarkStart w:id="39" w:name="_Toc56190627"/>
      <w:r w:rsidRPr="003E0CC1">
        <w:rPr>
          <w:bCs/>
          <w:i/>
        </w:rPr>
        <w:t>Инженерная подготовка территории</w:t>
      </w:r>
      <w:bookmarkEnd w:id="37"/>
      <w:bookmarkEnd w:id="38"/>
      <w:bookmarkEnd w:id="39"/>
    </w:p>
    <w:p w:rsidR="003E0CC1" w:rsidRPr="003E0CC1" w:rsidRDefault="003E0CC1" w:rsidP="003E0CC1">
      <w:pPr>
        <w:ind w:firstLine="567"/>
        <w:jc w:val="both"/>
      </w:pPr>
      <w:r w:rsidRPr="003E0CC1">
        <w:t>Проектом предусматриваются защита от подтопления, противоэрозионные и противооползневые мероприятия.</w:t>
      </w:r>
    </w:p>
    <w:p w:rsidR="003E0CC1" w:rsidRPr="003E0CC1" w:rsidRDefault="003E0CC1" w:rsidP="003E0CC1">
      <w:pPr>
        <w:tabs>
          <w:tab w:val="left" w:pos="1418"/>
        </w:tabs>
        <w:ind w:firstLine="567"/>
        <w:jc w:val="both"/>
      </w:pPr>
      <w:r w:rsidRPr="003E0CC1">
        <w:rPr>
          <w:lang w:eastAsia="ru-RU"/>
        </w:rPr>
        <w:t>Защита от подтопления предусматривает отведение талых вод в местах сосредоточенного поступления их путем устройства вертикальной планировки с организацией поверхностного стока, локальная подсыпка территории</w:t>
      </w:r>
      <w:r w:rsidRPr="003E0CC1">
        <w:t>.</w:t>
      </w:r>
    </w:p>
    <w:p w:rsidR="003E0CC1" w:rsidRPr="003E0CC1" w:rsidRDefault="003E0CC1" w:rsidP="003E0CC1">
      <w:pPr>
        <w:ind w:firstLine="567"/>
        <w:jc w:val="both"/>
      </w:pPr>
      <w:r w:rsidRPr="003E0CC1">
        <w:t>Противоэрозионные мероприятия предусматривают регулирование поверхностного стока.</w:t>
      </w:r>
    </w:p>
    <w:p w:rsidR="003E0CC1" w:rsidRPr="003E0CC1" w:rsidRDefault="003E0CC1" w:rsidP="003E0CC1">
      <w:pPr>
        <w:ind w:firstLine="567"/>
        <w:jc w:val="both"/>
      </w:pPr>
      <w:r w:rsidRPr="003E0CC1">
        <w:t xml:space="preserve">Противооползневые мероприятия предусматривают регулирование поверхностного стока и </w:t>
      </w:r>
      <w:proofErr w:type="spellStart"/>
      <w:r w:rsidRPr="003E0CC1">
        <w:t>уполаживание</w:t>
      </w:r>
      <w:proofErr w:type="spellEnd"/>
      <w:r w:rsidRPr="003E0CC1">
        <w:t xml:space="preserve"> откосов.</w:t>
      </w:r>
    </w:p>
    <w:p w:rsidR="003E0CC1" w:rsidRPr="003E0CC1" w:rsidRDefault="003E0CC1" w:rsidP="003E0CC1">
      <w:pPr>
        <w:ind w:firstLine="567"/>
        <w:jc w:val="both"/>
      </w:pPr>
      <w:r w:rsidRPr="003E0CC1">
        <w:t xml:space="preserve">Объекты, включенные в программы комплексного развития систем коммунальной инфраструктуры, отсутствуют. </w:t>
      </w:r>
      <w:bookmarkStart w:id="40" w:name="_Toc530520955"/>
      <w:bookmarkStart w:id="41" w:name="_Toc56190628"/>
    </w:p>
    <w:p w:rsidR="003E0CC1" w:rsidRPr="003E0CC1" w:rsidRDefault="003E0CC1" w:rsidP="003E0CC1">
      <w:pPr>
        <w:tabs>
          <w:tab w:val="left" w:pos="1418"/>
        </w:tabs>
        <w:spacing w:before="240"/>
        <w:ind w:firstLine="567"/>
        <w:jc w:val="center"/>
        <w:rPr>
          <w:bCs/>
          <w:i/>
        </w:rPr>
      </w:pPr>
      <w:r w:rsidRPr="003E0CC1">
        <w:rPr>
          <w:bCs/>
          <w:i/>
        </w:rPr>
        <w:t>Санитарная очистка</w:t>
      </w:r>
      <w:bookmarkEnd w:id="40"/>
      <w:bookmarkEnd w:id="41"/>
    </w:p>
    <w:p w:rsidR="003E0CC1" w:rsidRPr="003E0CC1" w:rsidRDefault="003E0CC1" w:rsidP="003E0CC1">
      <w:pPr>
        <w:tabs>
          <w:tab w:val="left" w:pos="1418"/>
        </w:tabs>
        <w:ind w:firstLine="567"/>
        <w:jc w:val="both"/>
      </w:pPr>
      <w:bookmarkStart w:id="42" w:name="PO0000021"/>
      <w:r w:rsidRPr="003E0CC1">
        <w:t>Организацию сбора и вывоза мусора предусматривается проводить путем вывозки бытового мусора с площадок с контейнерами временного хранения ТКО</w:t>
      </w:r>
      <w:bookmarkEnd w:id="42"/>
      <w:r w:rsidRPr="003E0CC1">
        <w:t>.</w:t>
      </w:r>
    </w:p>
    <w:p w:rsidR="003E0CC1" w:rsidRPr="003E0CC1" w:rsidRDefault="003E0CC1" w:rsidP="003E0CC1">
      <w:pPr>
        <w:ind w:firstLine="567"/>
        <w:jc w:val="both"/>
      </w:pPr>
      <w:r w:rsidRPr="003E0CC1">
        <w:t>Количество контейнерных площадок – 1х3 контейнеров.</w:t>
      </w:r>
    </w:p>
    <w:p w:rsidR="003E0CC1" w:rsidRPr="003E0CC1" w:rsidRDefault="003E0CC1" w:rsidP="003E0CC1">
      <w:pPr>
        <w:ind w:firstLine="567"/>
        <w:jc w:val="both"/>
      </w:pPr>
      <w:r w:rsidRPr="003E0CC1">
        <w:t>Объекты, включенные в программы комплексного развития систем коммунальной инфраструктуры, отсутствуют.</w:t>
      </w:r>
    </w:p>
    <w:p w:rsidR="003E0CC1" w:rsidRPr="003E0CC1" w:rsidRDefault="003E0CC1" w:rsidP="003E0CC1">
      <w:pPr>
        <w:ind w:firstLine="567"/>
        <w:jc w:val="both"/>
      </w:pPr>
    </w:p>
    <w:p w:rsidR="003E0CC1" w:rsidRPr="003E0CC1" w:rsidRDefault="00D50C6B" w:rsidP="003E0CC1">
      <w:pPr>
        <w:tabs>
          <w:tab w:val="left" w:pos="1418"/>
        </w:tabs>
        <w:autoSpaceDE w:val="0"/>
        <w:spacing w:before="240" w:after="200"/>
        <w:ind w:firstLine="567"/>
        <w:jc w:val="center"/>
        <w:outlineLvl w:val="2"/>
        <w:rPr>
          <w:rFonts w:eastAsia="GOST Type AU"/>
          <w:b/>
        </w:rPr>
      </w:pPr>
      <w:bookmarkStart w:id="43" w:name="_Toc61605398"/>
      <w:bookmarkStart w:id="44" w:name="_Toc61605510"/>
      <w:bookmarkStart w:id="45" w:name="_Toc162009272"/>
      <w:proofErr w:type="gramStart"/>
      <w:r>
        <w:rPr>
          <w:rFonts w:eastAsia="GOST Type AU"/>
          <w:b/>
        </w:rPr>
        <w:t>1</w:t>
      </w:r>
      <w:r w:rsidR="003E0CC1" w:rsidRPr="003E0CC1">
        <w:rPr>
          <w:rFonts w:eastAsia="GOST Type AU"/>
          <w:b/>
        </w:rPr>
        <w:t>.3.3 Информация о необходимых для функционирования таких объектов и обеспечения жизнедеятельности граждан объектах транспортной инфраструктуры, в том числе объектов, включенных в программы комплексного развития транспортной инфраструктуры и необходимых для развития территории в границах элемента планировочной структуры</w:t>
      </w:r>
      <w:bookmarkEnd w:id="43"/>
      <w:bookmarkEnd w:id="44"/>
      <w:bookmarkEnd w:id="45"/>
      <w:proofErr w:type="gramEnd"/>
    </w:p>
    <w:p w:rsidR="003E0CC1" w:rsidRPr="003E0CC1" w:rsidRDefault="003E0CC1" w:rsidP="003E0CC1">
      <w:pPr>
        <w:ind w:firstLine="567"/>
        <w:jc w:val="both"/>
      </w:pPr>
      <w:r w:rsidRPr="003E0CC1">
        <w:t>Основу улично-дорожной сети проектируемой территории формируют улицы следующих категорий:</w:t>
      </w:r>
    </w:p>
    <w:p w:rsidR="003E0CC1" w:rsidRPr="003E0CC1" w:rsidRDefault="003E0CC1" w:rsidP="003E0CC1">
      <w:pPr>
        <w:ind w:firstLine="567"/>
        <w:jc w:val="both"/>
        <w:rPr>
          <w:i/>
        </w:rPr>
      </w:pPr>
      <w:r w:rsidRPr="003E0CC1">
        <w:rPr>
          <w:i/>
        </w:rPr>
        <w:t>1. Магистральные улицы и дороги:</w:t>
      </w:r>
    </w:p>
    <w:p w:rsidR="003E0CC1" w:rsidRPr="003E0CC1" w:rsidRDefault="003E0CC1" w:rsidP="003E0CC1">
      <w:pPr>
        <w:ind w:firstLine="567"/>
        <w:jc w:val="both"/>
        <w:rPr>
          <w:i/>
        </w:rPr>
      </w:pPr>
      <w:r w:rsidRPr="003E0CC1">
        <w:rPr>
          <w:i/>
        </w:rPr>
        <w:t>1.1. Магистральные улицы общегородского значения регулируемого движения:</w:t>
      </w:r>
    </w:p>
    <w:p w:rsidR="003E0CC1" w:rsidRPr="003E0CC1" w:rsidRDefault="003E0CC1" w:rsidP="003E0CC1">
      <w:pPr>
        <w:ind w:firstLine="567"/>
        <w:jc w:val="both"/>
        <w:rPr>
          <w:bCs/>
          <w:lang w:eastAsia="ru-RU"/>
        </w:rPr>
      </w:pPr>
      <w:r w:rsidRPr="003E0CC1">
        <w:rPr>
          <w:bCs/>
          <w:lang w:eastAsia="ru-RU"/>
        </w:rPr>
        <w:t>- ул. Театральная:</w:t>
      </w:r>
    </w:p>
    <w:p w:rsidR="003E0CC1" w:rsidRPr="003E0CC1" w:rsidRDefault="003E0CC1" w:rsidP="003E0CC1">
      <w:pPr>
        <w:ind w:firstLine="567"/>
        <w:jc w:val="both"/>
      </w:pPr>
      <w:r w:rsidRPr="003E0CC1">
        <w:t>Ширина проезжей части – 16,0 м</w:t>
      </w:r>
      <w:proofErr w:type="gramStart"/>
      <w:r w:rsidRPr="003E0CC1">
        <w:t>..</w:t>
      </w:r>
      <w:proofErr w:type="gramEnd"/>
    </w:p>
    <w:p w:rsidR="003E0CC1" w:rsidRPr="003E0CC1" w:rsidRDefault="003E0CC1" w:rsidP="003E0CC1">
      <w:pPr>
        <w:ind w:firstLine="567"/>
        <w:jc w:val="both"/>
        <w:rPr>
          <w:i/>
        </w:rPr>
      </w:pPr>
      <w:r w:rsidRPr="003E0CC1">
        <w:rPr>
          <w:i/>
        </w:rPr>
        <w:t>2. Улицы и дороги местного значения:</w:t>
      </w:r>
    </w:p>
    <w:p w:rsidR="003E0CC1" w:rsidRPr="003E0CC1" w:rsidRDefault="003E0CC1" w:rsidP="003E0CC1">
      <w:pPr>
        <w:ind w:firstLine="567"/>
        <w:jc w:val="both"/>
        <w:rPr>
          <w:i/>
        </w:rPr>
      </w:pPr>
      <w:r w:rsidRPr="003E0CC1">
        <w:rPr>
          <w:i/>
        </w:rPr>
        <w:t>2.1. Улицы в зонах жилой застройки:</w:t>
      </w:r>
    </w:p>
    <w:p w:rsidR="003E0CC1" w:rsidRPr="003E0CC1" w:rsidRDefault="003E0CC1" w:rsidP="003E0CC1">
      <w:pPr>
        <w:ind w:firstLine="567"/>
        <w:jc w:val="both"/>
        <w:rPr>
          <w:bCs/>
          <w:lang w:eastAsia="ru-RU"/>
        </w:rPr>
      </w:pPr>
      <w:r w:rsidRPr="003E0CC1">
        <w:rPr>
          <w:bCs/>
          <w:lang w:eastAsia="ru-RU"/>
        </w:rPr>
        <w:t>- ул. Северная (наиболее важная):</w:t>
      </w:r>
    </w:p>
    <w:p w:rsidR="003E0CC1" w:rsidRPr="003E0CC1" w:rsidRDefault="003E0CC1" w:rsidP="003E0CC1">
      <w:pPr>
        <w:ind w:firstLine="567"/>
        <w:jc w:val="both"/>
      </w:pPr>
      <w:r w:rsidRPr="003E0CC1">
        <w:lastRenderedPageBreak/>
        <w:t>Ширина проезжей части (переменная) – 10,6-16,2 м.</w:t>
      </w:r>
    </w:p>
    <w:p w:rsidR="003E0CC1" w:rsidRPr="003E0CC1" w:rsidRDefault="003E0CC1" w:rsidP="003E0CC1">
      <w:pPr>
        <w:ind w:firstLine="567"/>
        <w:jc w:val="both"/>
        <w:rPr>
          <w:bCs/>
          <w:lang w:eastAsia="ru-RU"/>
        </w:rPr>
      </w:pPr>
      <w:r w:rsidRPr="003E0CC1">
        <w:rPr>
          <w:bCs/>
          <w:lang w:eastAsia="ru-RU"/>
        </w:rPr>
        <w:t>- ул. Политехническая:</w:t>
      </w:r>
    </w:p>
    <w:p w:rsidR="003E0CC1" w:rsidRPr="003E0CC1" w:rsidRDefault="003E0CC1" w:rsidP="003E0CC1">
      <w:pPr>
        <w:ind w:firstLine="567"/>
        <w:jc w:val="both"/>
      </w:pPr>
      <w:r w:rsidRPr="003E0CC1">
        <w:t>Ширина проезжей части (переменная) – 9,0-12,4 м.</w:t>
      </w:r>
    </w:p>
    <w:p w:rsidR="003E0CC1" w:rsidRPr="003E0CC1" w:rsidRDefault="003E0CC1" w:rsidP="003E0CC1">
      <w:pPr>
        <w:ind w:firstLine="567"/>
        <w:jc w:val="both"/>
        <w:rPr>
          <w:bCs/>
          <w:lang w:eastAsia="ru-RU"/>
        </w:rPr>
      </w:pPr>
      <w:r w:rsidRPr="003E0CC1">
        <w:rPr>
          <w:bCs/>
          <w:lang w:eastAsia="ru-RU"/>
        </w:rPr>
        <w:t>- пер. Технический:</w:t>
      </w:r>
    </w:p>
    <w:p w:rsidR="003E0CC1" w:rsidRPr="003E0CC1" w:rsidRDefault="003E0CC1" w:rsidP="003E0CC1">
      <w:pPr>
        <w:ind w:firstLine="567"/>
        <w:jc w:val="both"/>
      </w:pPr>
      <w:r w:rsidRPr="003E0CC1">
        <w:t>Ширина проезжей части (переменная) – 3,0-6,0 м.</w:t>
      </w:r>
    </w:p>
    <w:p w:rsidR="003E0CC1" w:rsidRPr="003E0CC1" w:rsidRDefault="003E0CC1" w:rsidP="003E0CC1">
      <w:pPr>
        <w:spacing w:before="240"/>
        <w:ind w:firstLine="567"/>
        <w:jc w:val="both"/>
      </w:pPr>
      <w:bookmarkStart w:id="46" w:name="_Toc417026806"/>
      <w:r w:rsidRPr="003E0CC1">
        <w:t>В проекте планировки территории формируется непрерывная система пешеходных коммуникаций, включающая пешеходное пространство территорий общего пользования и тротуары вдоль проезжей части уличной сети.</w:t>
      </w:r>
    </w:p>
    <w:p w:rsidR="003E0CC1" w:rsidRPr="003E0CC1" w:rsidRDefault="003E0CC1" w:rsidP="003E0CC1">
      <w:pPr>
        <w:ind w:right="-2" w:firstLine="567"/>
        <w:jc w:val="both"/>
      </w:pPr>
      <w:r w:rsidRPr="003E0CC1">
        <w:t>Ширина пешеходной части тротуаров:</w:t>
      </w:r>
    </w:p>
    <w:p w:rsidR="003E0CC1" w:rsidRPr="003E0CC1" w:rsidRDefault="003E0CC1" w:rsidP="003E0CC1">
      <w:pPr>
        <w:ind w:firstLine="567"/>
        <w:jc w:val="both"/>
        <w:rPr>
          <w:bCs/>
          <w:lang w:eastAsia="ru-RU"/>
        </w:rPr>
      </w:pPr>
      <w:r w:rsidRPr="003E0CC1">
        <w:rPr>
          <w:bCs/>
          <w:lang w:eastAsia="ru-RU"/>
        </w:rPr>
        <w:t>- ул. </w:t>
      </w:r>
      <w:proofErr w:type="gramStart"/>
      <w:r w:rsidRPr="003E0CC1">
        <w:rPr>
          <w:bCs/>
          <w:lang w:eastAsia="ru-RU"/>
        </w:rPr>
        <w:t>Театральная</w:t>
      </w:r>
      <w:proofErr w:type="gramEnd"/>
      <w:r w:rsidRPr="003E0CC1">
        <w:t xml:space="preserve"> – 2,7-3,0 м;</w:t>
      </w:r>
    </w:p>
    <w:p w:rsidR="003E0CC1" w:rsidRPr="003E0CC1" w:rsidRDefault="003E0CC1" w:rsidP="003E0CC1">
      <w:pPr>
        <w:ind w:firstLine="567"/>
        <w:jc w:val="both"/>
        <w:rPr>
          <w:bCs/>
          <w:lang w:eastAsia="ru-RU"/>
        </w:rPr>
      </w:pPr>
      <w:r w:rsidRPr="003E0CC1">
        <w:rPr>
          <w:bCs/>
          <w:lang w:eastAsia="ru-RU"/>
        </w:rPr>
        <w:t>- ул. </w:t>
      </w:r>
      <w:proofErr w:type="gramStart"/>
      <w:r w:rsidRPr="003E0CC1">
        <w:rPr>
          <w:bCs/>
          <w:lang w:eastAsia="ru-RU"/>
        </w:rPr>
        <w:t>Северная</w:t>
      </w:r>
      <w:proofErr w:type="gramEnd"/>
      <w:r w:rsidRPr="003E0CC1">
        <w:t xml:space="preserve"> – 2,0 м;</w:t>
      </w:r>
    </w:p>
    <w:p w:rsidR="003E0CC1" w:rsidRPr="003E0CC1" w:rsidRDefault="003E0CC1" w:rsidP="003E0CC1">
      <w:pPr>
        <w:ind w:firstLine="567"/>
        <w:jc w:val="both"/>
        <w:rPr>
          <w:bCs/>
          <w:lang w:eastAsia="ru-RU"/>
        </w:rPr>
      </w:pPr>
      <w:r w:rsidRPr="003E0CC1">
        <w:rPr>
          <w:bCs/>
          <w:lang w:eastAsia="ru-RU"/>
        </w:rPr>
        <w:t>- ул. </w:t>
      </w:r>
      <w:proofErr w:type="gramStart"/>
      <w:r w:rsidRPr="003E0CC1">
        <w:rPr>
          <w:bCs/>
          <w:lang w:eastAsia="ru-RU"/>
        </w:rPr>
        <w:t>Политехническая</w:t>
      </w:r>
      <w:proofErr w:type="gramEnd"/>
      <w:r w:rsidRPr="003E0CC1">
        <w:t xml:space="preserve"> – 2,7-3,0 м;</w:t>
      </w:r>
    </w:p>
    <w:p w:rsidR="003E0CC1" w:rsidRPr="003E0CC1" w:rsidRDefault="003E0CC1" w:rsidP="003E0CC1">
      <w:pPr>
        <w:ind w:firstLine="567"/>
        <w:jc w:val="both"/>
        <w:rPr>
          <w:bCs/>
          <w:lang w:eastAsia="ru-RU"/>
        </w:rPr>
      </w:pPr>
      <w:r w:rsidRPr="003E0CC1">
        <w:rPr>
          <w:bCs/>
          <w:lang w:eastAsia="ru-RU"/>
        </w:rPr>
        <w:t>- пер. Технический</w:t>
      </w:r>
      <w:r w:rsidRPr="003E0CC1">
        <w:t xml:space="preserve"> – 2,0 м.</w:t>
      </w:r>
    </w:p>
    <w:p w:rsidR="003E0CC1" w:rsidRPr="003E0CC1" w:rsidRDefault="003E0CC1" w:rsidP="003E0CC1">
      <w:pPr>
        <w:spacing w:before="240"/>
        <w:ind w:firstLine="567"/>
        <w:jc w:val="both"/>
      </w:pPr>
      <w:bookmarkStart w:id="47" w:name="_Hlk532490731"/>
      <w:bookmarkEnd w:id="46"/>
      <w:r w:rsidRPr="003E0CC1">
        <w:t>Маршрут автобусного транспорта предусмотрен по ул. </w:t>
      </w:r>
      <w:proofErr w:type="gramStart"/>
      <w:r w:rsidRPr="003E0CC1">
        <w:t>Театральная</w:t>
      </w:r>
      <w:proofErr w:type="gramEnd"/>
      <w:r w:rsidRPr="003E0CC1">
        <w:t>, от ул. Загородная по ул. Октябрьская до ул. Театральной.</w:t>
      </w:r>
    </w:p>
    <w:p w:rsidR="003E0CC1" w:rsidRPr="003E0CC1" w:rsidRDefault="003E0CC1" w:rsidP="003E0CC1">
      <w:pPr>
        <w:ind w:firstLine="567"/>
        <w:jc w:val="both"/>
      </w:pPr>
      <w:r w:rsidRPr="003E0CC1">
        <w:t>Общественный пассажирский транспорт на территории в границах проектирования не предусмотрен.</w:t>
      </w:r>
    </w:p>
    <w:p w:rsidR="003E0CC1" w:rsidRPr="003E0CC1" w:rsidRDefault="003E0CC1" w:rsidP="003E0CC1">
      <w:pPr>
        <w:ind w:firstLine="567"/>
        <w:jc w:val="both"/>
        <w:rPr>
          <w:shd w:val="clear" w:color="auto" w:fill="FFFFFF" w:themeFill="background1"/>
        </w:rPr>
      </w:pPr>
      <w:bookmarkStart w:id="48" w:name="_Toc61605399"/>
      <w:bookmarkStart w:id="49" w:name="_Toc61605511"/>
      <w:bookmarkEnd w:id="47"/>
      <w:r w:rsidRPr="003E0CC1">
        <w:rPr>
          <w:shd w:val="clear" w:color="auto" w:fill="FFFFFF" w:themeFill="background1"/>
        </w:rPr>
        <w:t>Проектом предусмотрено обеспечение наземными стоянками для хранения автомобилей:</w:t>
      </w:r>
    </w:p>
    <w:p w:rsidR="003E0CC1" w:rsidRPr="003E0CC1" w:rsidRDefault="003E0CC1" w:rsidP="003E0CC1">
      <w:pPr>
        <w:ind w:firstLine="567"/>
        <w:jc w:val="both"/>
        <w:rPr>
          <w:shd w:val="clear" w:color="auto" w:fill="FFFFFF" w:themeFill="background1"/>
        </w:rPr>
      </w:pPr>
      <w:r w:rsidRPr="003E0CC1">
        <w:rPr>
          <w:shd w:val="clear" w:color="auto" w:fill="FFFFFF" w:themeFill="background1"/>
        </w:rPr>
        <w:t xml:space="preserve">- в границах квартала – 286 </w:t>
      </w:r>
      <w:proofErr w:type="spellStart"/>
      <w:r w:rsidRPr="003E0CC1">
        <w:rPr>
          <w:shd w:val="clear" w:color="auto" w:fill="FFFFFF" w:themeFill="background1"/>
        </w:rPr>
        <w:t>машино</w:t>
      </w:r>
      <w:proofErr w:type="spellEnd"/>
      <w:r w:rsidRPr="003E0CC1">
        <w:rPr>
          <w:shd w:val="clear" w:color="auto" w:fill="FFFFFF" w:themeFill="background1"/>
        </w:rPr>
        <w:t>-мест, из них:</w:t>
      </w:r>
    </w:p>
    <w:p w:rsidR="003E0CC1" w:rsidRPr="003E0CC1" w:rsidRDefault="003E0CC1" w:rsidP="003E0CC1">
      <w:pPr>
        <w:ind w:firstLine="567"/>
        <w:jc w:val="both"/>
        <w:rPr>
          <w:shd w:val="clear" w:color="auto" w:fill="FFFFFF" w:themeFill="background1"/>
        </w:rPr>
      </w:pPr>
      <w:r w:rsidRPr="003E0CC1">
        <w:rPr>
          <w:shd w:val="clear" w:color="auto" w:fill="FFFFFF" w:themeFill="background1"/>
        </w:rPr>
        <w:t>а) открытые наземные стоянки хранения автомобилей на территории проектируемой многоквартирной жилой застройки – 86 м/м;</w:t>
      </w:r>
    </w:p>
    <w:p w:rsidR="003E0CC1" w:rsidRPr="003E0CC1" w:rsidRDefault="003E0CC1" w:rsidP="003E0CC1">
      <w:pPr>
        <w:ind w:firstLine="567"/>
        <w:jc w:val="both"/>
        <w:rPr>
          <w:shd w:val="clear" w:color="auto" w:fill="FFFFFF" w:themeFill="background1"/>
        </w:rPr>
      </w:pPr>
      <w:r w:rsidRPr="003E0CC1">
        <w:rPr>
          <w:shd w:val="clear" w:color="auto" w:fill="FFFFFF" w:themeFill="background1"/>
        </w:rPr>
        <w:t>б) открытые наземные стоянки для общеобразовательного учреждения – 29 м/м;</w:t>
      </w:r>
    </w:p>
    <w:p w:rsidR="003E0CC1" w:rsidRPr="003E0CC1" w:rsidRDefault="003E0CC1" w:rsidP="003E0CC1">
      <w:pPr>
        <w:ind w:firstLine="567"/>
        <w:jc w:val="both"/>
        <w:rPr>
          <w:shd w:val="clear" w:color="auto" w:fill="FFFFFF" w:themeFill="background1"/>
        </w:rPr>
      </w:pPr>
      <w:r w:rsidRPr="003E0CC1">
        <w:rPr>
          <w:shd w:val="clear" w:color="auto" w:fill="FFFFFF" w:themeFill="background1"/>
        </w:rPr>
        <w:t xml:space="preserve">в) сверхнормативные </w:t>
      </w:r>
      <w:proofErr w:type="spellStart"/>
      <w:r w:rsidRPr="003E0CC1">
        <w:rPr>
          <w:shd w:val="clear" w:color="auto" w:fill="FFFFFF" w:themeFill="background1"/>
        </w:rPr>
        <w:t>машино</w:t>
      </w:r>
      <w:proofErr w:type="spellEnd"/>
      <w:r w:rsidRPr="003E0CC1">
        <w:rPr>
          <w:shd w:val="clear" w:color="auto" w:fill="FFFFFF" w:themeFill="background1"/>
        </w:rPr>
        <w:t>-места в границах территориальной доступности – 108 м/м;</w:t>
      </w:r>
    </w:p>
    <w:p w:rsidR="003E0CC1" w:rsidRPr="003E0CC1" w:rsidRDefault="003E0CC1" w:rsidP="003E0CC1">
      <w:pPr>
        <w:ind w:firstLine="567"/>
        <w:jc w:val="both"/>
        <w:rPr>
          <w:shd w:val="clear" w:color="auto" w:fill="FFFFFF" w:themeFill="background1"/>
        </w:rPr>
      </w:pPr>
      <w:r w:rsidRPr="003E0CC1">
        <w:rPr>
          <w:shd w:val="clear" w:color="auto" w:fill="FFFFFF" w:themeFill="background1"/>
        </w:rPr>
        <w:t>г) парковочные места на закрытой подземной автостоянке под территорией двора – 63 м/м</w:t>
      </w:r>
    </w:p>
    <w:p w:rsidR="003E0CC1" w:rsidRPr="003E0CC1" w:rsidRDefault="003E0CC1" w:rsidP="003E0CC1">
      <w:pPr>
        <w:ind w:firstLine="567"/>
        <w:jc w:val="both"/>
      </w:pPr>
      <w:r w:rsidRPr="003E0CC1">
        <w:rPr>
          <w:shd w:val="clear" w:color="auto" w:fill="FFFFFF" w:themeFill="background1"/>
        </w:rPr>
        <w:t xml:space="preserve">Объекты, включенные в программы комплексного развития систем транспортной инфраструктуры, отсутствуют. </w:t>
      </w:r>
      <w:r w:rsidRPr="003E0CC1">
        <w:t xml:space="preserve"> </w:t>
      </w:r>
    </w:p>
    <w:p w:rsidR="003E0CC1" w:rsidRPr="003E0CC1" w:rsidRDefault="00D50C6B" w:rsidP="003E0CC1">
      <w:pPr>
        <w:tabs>
          <w:tab w:val="left" w:pos="1418"/>
        </w:tabs>
        <w:autoSpaceDE w:val="0"/>
        <w:spacing w:before="240" w:after="200"/>
        <w:ind w:firstLine="567"/>
        <w:jc w:val="center"/>
        <w:outlineLvl w:val="2"/>
        <w:rPr>
          <w:rFonts w:eastAsia="GOST Type AU"/>
          <w:b/>
        </w:rPr>
      </w:pPr>
      <w:bookmarkStart w:id="50" w:name="_Toc162009273"/>
      <w:proofErr w:type="gramStart"/>
      <w:r>
        <w:rPr>
          <w:rFonts w:eastAsia="GOST Type AU"/>
          <w:b/>
        </w:rPr>
        <w:t>1</w:t>
      </w:r>
      <w:r w:rsidR="003E0CC1" w:rsidRPr="003E0CC1">
        <w:rPr>
          <w:rFonts w:eastAsia="GOST Type AU"/>
          <w:b/>
        </w:rPr>
        <w:t>.3.4 Информация о необходимых для функционирования таких объектов и обеспечения жизнедеятельности граждан объектах социальной инфраструктуры, в том числе объектов, включенных в программы комплексного развития социальной инфраструктуры и необходимых для развития территории в границах элемента планировочной структуры</w:t>
      </w:r>
      <w:bookmarkEnd w:id="48"/>
      <w:bookmarkEnd w:id="49"/>
      <w:bookmarkEnd w:id="50"/>
      <w:proofErr w:type="gramEnd"/>
    </w:p>
    <w:p w:rsidR="003E0CC1" w:rsidRPr="003E0CC1" w:rsidRDefault="003E0CC1" w:rsidP="003E0CC1">
      <w:pPr>
        <w:ind w:firstLine="567"/>
        <w:jc w:val="both"/>
      </w:pPr>
      <w:bookmarkStart w:id="51" w:name="_Toc61605400"/>
      <w:bookmarkStart w:id="52" w:name="_Toc61605512"/>
      <w:r w:rsidRPr="003E0CC1">
        <w:t>Формирование и развитие системы культурно-бытового обслуживания в значительной мере способствует достижению главной цели градостроительной политики - обеспечение комфортности проживания.</w:t>
      </w:r>
    </w:p>
    <w:p w:rsidR="003E0CC1" w:rsidRPr="003E0CC1" w:rsidRDefault="003E0CC1" w:rsidP="003E0CC1">
      <w:pPr>
        <w:ind w:firstLine="567"/>
        <w:jc w:val="both"/>
      </w:pPr>
      <w:r w:rsidRPr="003E0CC1">
        <w:t>Улучшение и развитие системы социально-культурного обслуживания населения, создание полноценных условий труда, быта и отдыха жителей относится к приоритетным направлениям.</w:t>
      </w:r>
    </w:p>
    <w:p w:rsidR="003E0CC1" w:rsidRPr="003E0CC1" w:rsidRDefault="003E0CC1" w:rsidP="003E0CC1">
      <w:pPr>
        <w:ind w:firstLine="567"/>
        <w:jc w:val="both"/>
      </w:pPr>
      <w:r w:rsidRPr="003E0CC1">
        <w:t>На территории предусмотрено размещение следующих социальных объектов, технические характеристики которых приведены ниже:</w:t>
      </w:r>
    </w:p>
    <w:p w:rsidR="003E0CC1" w:rsidRPr="003E0CC1" w:rsidRDefault="003E0CC1" w:rsidP="003E0CC1">
      <w:pPr>
        <w:ind w:firstLine="567"/>
        <w:jc w:val="both"/>
      </w:pPr>
      <w:r w:rsidRPr="003E0CC1">
        <w:t>- общеобразовательная школа на 700 мест – Этажность – 3, площадь застройки – 4732,1 м</w:t>
      </w:r>
      <w:proofErr w:type="gramStart"/>
      <w:r w:rsidRPr="003E0CC1">
        <w:t>2</w:t>
      </w:r>
      <w:proofErr w:type="gramEnd"/>
      <w:r w:rsidRPr="003E0CC1">
        <w:t xml:space="preserve"> (строительство нового здания школы).</w:t>
      </w:r>
    </w:p>
    <w:p w:rsidR="003E0CC1" w:rsidRPr="003E0CC1" w:rsidRDefault="003E0CC1" w:rsidP="003E0CC1">
      <w:pPr>
        <w:ind w:firstLine="567"/>
        <w:jc w:val="both"/>
      </w:pPr>
    </w:p>
    <w:p w:rsidR="003E0CC1" w:rsidRPr="003E0CC1" w:rsidRDefault="00D50C6B" w:rsidP="003E0CC1">
      <w:pPr>
        <w:tabs>
          <w:tab w:val="left" w:pos="1418"/>
        </w:tabs>
        <w:ind w:firstLine="567"/>
        <w:jc w:val="both"/>
        <w:rPr>
          <w:rFonts w:eastAsia="GOST Type AU"/>
          <w:b/>
        </w:rPr>
      </w:pPr>
      <w:r>
        <w:rPr>
          <w:rFonts w:eastAsia="GOST Type AU"/>
          <w:b/>
        </w:rPr>
        <w:t>1</w:t>
      </w:r>
      <w:r w:rsidR="003E0CC1" w:rsidRPr="003E0CC1">
        <w:rPr>
          <w:rFonts w:eastAsia="GOST Type AU"/>
          <w:b/>
        </w:rPr>
        <w:t xml:space="preserve">.3.5 Информация о расчетных показателях минимально допустимого уровня обеспеченности территории объектами коммунальной, транспортной, социальной инфраструктур и расчетных показателях максимально допустимого уровня территориальной доступности указанных объектов для населения в случае, если </w:t>
      </w:r>
      <w:r w:rsidR="003E0CC1" w:rsidRPr="003E0CC1">
        <w:rPr>
          <w:rFonts w:eastAsia="GOST Type AU"/>
          <w:b/>
        </w:rPr>
        <w:lastRenderedPageBreak/>
        <w:t>земельный участок расположен в границах территории, в отношении которой предусматривается осуществление деятельности по комплексному развитию территории</w:t>
      </w:r>
    </w:p>
    <w:p w:rsidR="003E0CC1" w:rsidRPr="003E0CC1" w:rsidRDefault="003E0CC1" w:rsidP="003E0CC1">
      <w:pPr>
        <w:tabs>
          <w:tab w:val="left" w:pos="1418"/>
        </w:tabs>
        <w:ind w:firstLine="567"/>
        <w:jc w:val="right"/>
        <w:rPr>
          <w:rFonts w:eastAsia="GOST Type AU"/>
          <w:b/>
        </w:rPr>
      </w:pPr>
      <w:r w:rsidRPr="003E0CC1">
        <w:rPr>
          <w:lang w:eastAsia="ru-RU"/>
        </w:rPr>
        <w:t>Таблица 5</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29"/>
        <w:gridCol w:w="642"/>
        <w:gridCol w:w="807"/>
        <w:gridCol w:w="2268"/>
        <w:gridCol w:w="495"/>
        <w:gridCol w:w="2287"/>
        <w:gridCol w:w="1148"/>
        <w:gridCol w:w="515"/>
        <w:gridCol w:w="515"/>
      </w:tblGrid>
      <w:tr w:rsidR="003E0CC1" w:rsidRPr="003E0CC1" w:rsidTr="00D50C6B">
        <w:trPr>
          <w:cantSplit/>
          <w:trHeight w:val="454"/>
          <w:jc w:val="center"/>
        </w:trPr>
        <w:tc>
          <w:tcPr>
            <w:tcW w:w="10206" w:type="dxa"/>
            <w:gridSpan w:val="9"/>
            <w:vAlign w:val="center"/>
          </w:tcPr>
          <w:p w:rsidR="003E0CC1" w:rsidRPr="003E0CC1" w:rsidRDefault="003E0CC1" w:rsidP="00D50C6B">
            <w:pPr>
              <w:keepNext/>
              <w:jc w:val="center"/>
              <w:rPr>
                <w:b/>
                <w:sz w:val="20"/>
                <w:szCs w:val="20"/>
              </w:rPr>
            </w:pPr>
            <w:r w:rsidRPr="003E0CC1">
              <w:rPr>
                <w:b/>
                <w:sz w:val="20"/>
                <w:szCs w:val="20"/>
              </w:rPr>
              <w:t>Информация о расчетных показателях минимально допустимого уровня обеспеченности территории</w:t>
            </w:r>
          </w:p>
        </w:tc>
      </w:tr>
      <w:tr w:rsidR="003E0CC1" w:rsidRPr="003E0CC1" w:rsidTr="00D50C6B">
        <w:trPr>
          <w:cantSplit/>
          <w:trHeight w:val="631"/>
          <w:jc w:val="center"/>
        </w:trPr>
        <w:tc>
          <w:tcPr>
            <w:tcW w:w="2978" w:type="dxa"/>
            <w:gridSpan w:val="3"/>
            <w:vAlign w:val="center"/>
          </w:tcPr>
          <w:p w:rsidR="003E0CC1" w:rsidRPr="003E0CC1" w:rsidRDefault="003E0CC1" w:rsidP="00D50C6B">
            <w:pPr>
              <w:jc w:val="center"/>
              <w:rPr>
                <w:sz w:val="20"/>
                <w:szCs w:val="20"/>
              </w:rPr>
            </w:pPr>
            <w:r w:rsidRPr="003E0CC1">
              <w:rPr>
                <w:sz w:val="20"/>
                <w:szCs w:val="20"/>
              </w:rPr>
              <w:t>Объекты коммунальной инфраструктуры</w:t>
            </w:r>
          </w:p>
        </w:tc>
        <w:tc>
          <w:tcPr>
            <w:tcW w:w="5050" w:type="dxa"/>
            <w:gridSpan w:val="3"/>
            <w:vAlign w:val="center"/>
          </w:tcPr>
          <w:p w:rsidR="003E0CC1" w:rsidRPr="003E0CC1" w:rsidRDefault="003E0CC1" w:rsidP="00D50C6B">
            <w:pPr>
              <w:jc w:val="center"/>
              <w:rPr>
                <w:sz w:val="20"/>
                <w:szCs w:val="20"/>
              </w:rPr>
            </w:pPr>
            <w:r w:rsidRPr="003E0CC1">
              <w:rPr>
                <w:sz w:val="20"/>
                <w:szCs w:val="20"/>
              </w:rPr>
              <w:t>Объекты транспортной инфраструктуры</w:t>
            </w:r>
          </w:p>
        </w:tc>
        <w:tc>
          <w:tcPr>
            <w:tcW w:w="2178" w:type="dxa"/>
            <w:gridSpan w:val="3"/>
            <w:vAlign w:val="center"/>
          </w:tcPr>
          <w:p w:rsidR="003E0CC1" w:rsidRPr="003E0CC1" w:rsidRDefault="003E0CC1" w:rsidP="00D50C6B">
            <w:pPr>
              <w:jc w:val="center"/>
              <w:rPr>
                <w:sz w:val="20"/>
                <w:szCs w:val="20"/>
              </w:rPr>
            </w:pPr>
            <w:r w:rsidRPr="003E0CC1">
              <w:rPr>
                <w:sz w:val="20"/>
                <w:szCs w:val="20"/>
              </w:rPr>
              <w:t>Объекты социальной инфраструктуры</w:t>
            </w:r>
          </w:p>
        </w:tc>
      </w:tr>
      <w:tr w:rsidR="003E0CC1" w:rsidRPr="003E0CC1" w:rsidTr="00D50C6B">
        <w:trPr>
          <w:cantSplit/>
          <w:trHeight w:val="1390"/>
          <w:jc w:val="center"/>
        </w:trPr>
        <w:tc>
          <w:tcPr>
            <w:tcW w:w="1529" w:type="dxa"/>
            <w:vAlign w:val="center"/>
          </w:tcPr>
          <w:p w:rsidR="003E0CC1" w:rsidRPr="003E0CC1" w:rsidRDefault="003E0CC1" w:rsidP="00D50C6B">
            <w:pPr>
              <w:jc w:val="center"/>
              <w:rPr>
                <w:sz w:val="20"/>
                <w:szCs w:val="20"/>
              </w:rPr>
            </w:pPr>
            <w:r w:rsidRPr="003E0CC1">
              <w:rPr>
                <w:sz w:val="20"/>
                <w:szCs w:val="20"/>
              </w:rPr>
              <w:t>Наимено</w:t>
            </w:r>
            <w:r w:rsidRPr="003E0CC1">
              <w:rPr>
                <w:sz w:val="20"/>
                <w:szCs w:val="20"/>
              </w:rPr>
              <w:softHyphen/>
              <w:t>вание вида объекта</w:t>
            </w:r>
          </w:p>
        </w:tc>
        <w:tc>
          <w:tcPr>
            <w:tcW w:w="642" w:type="dxa"/>
            <w:textDirection w:val="btLr"/>
            <w:vAlign w:val="center"/>
          </w:tcPr>
          <w:p w:rsidR="003E0CC1" w:rsidRPr="003E0CC1" w:rsidRDefault="00D50C6B" w:rsidP="00D50C6B">
            <w:pPr>
              <w:ind w:left="113" w:right="113"/>
              <w:jc w:val="center"/>
              <w:rPr>
                <w:sz w:val="20"/>
                <w:szCs w:val="20"/>
              </w:rPr>
            </w:pPr>
            <w:r w:rsidRPr="003E0CC1">
              <w:rPr>
                <w:sz w:val="20"/>
                <w:szCs w:val="20"/>
              </w:rPr>
              <w:t>Единица</w:t>
            </w:r>
            <w:r w:rsidR="003E0CC1" w:rsidRPr="003E0CC1">
              <w:rPr>
                <w:sz w:val="20"/>
                <w:szCs w:val="20"/>
              </w:rPr>
              <w:t xml:space="preserve"> измерения</w:t>
            </w:r>
          </w:p>
        </w:tc>
        <w:tc>
          <w:tcPr>
            <w:tcW w:w="807" w:type="dxa"/>
            <w:vAlign w:val="center"/>
          </w:tcPr>
          <w:p w:rsidR="003E0CC1" w:rsidRPr="003E0CC1" w:rsidRDefault="003E0CC1" w:rsidP="00D50C6B">
            <w:pPr>
              <w:jc w:val="center"/>
              <w:rPr>
                <w:sz w:val="20"/>
                <w:szCs w:val="20"/>
              </w:rPr>
            </w:pPr>
            <w:r w:rsidRPr="003E0CC1">
              <w:rPr>
                <w:sz w:val="20"/>
                <w:szCs w:val="20"/>
              </w:rPr>
              <w:t>Расчет</w:t>
            </w:r>
            <w:r w:rsidRPr="003E0CC1">
              <w:rPr>
                <w:sz w:val="20"/>
                <w:szCs w:val="20"/>
              </w:rPr>
              <w:softHyphen/>
              <w:t>ный пока</w:t>
            </w:r>
            <w:r w:rsidRPr="003E0CC1">
              <w:rPr>
                <w:sz w:val="20"/>
                <w:szCs w:val="20"/>
              </w:rPr>
              <w:softHyphen/>
              <w:t>затель</w:t>
            </w:r>
          </w:p>
        </w:tc>
        <w:tc>
          <w:tcPr>
            <w:tcW w:w="2268" w:type="dxa"/>
            <w:vAlign w:val="center"/>
          </w:tcPr>
          <w:p w:rsidR="003E0CC1" w:rsidRPr="003E0CC1" w:rsidRDefault="003E0CC1" w:rsidP="00D50C6B">
            <w:pPr>
              <w:jc w:val="center"/>
              <w:rPr>
                <w:sz w:val="20"/>
                <w:szCs w:val="20"/>
              </w:rPr>
            </w:pPr>
            <w:r w:rsidRPr="003E0CC1">
              <w:rPr>
                <w:sz w:val="20"/>
                <w:szCs w:val="20"/>
              </w:rPr>
              <w:t>Наимено</w:t>
            </w:r>
            <w:r w:rsidRPr="003E0CC1">
              <w:rPr>
                <w:sz w:val="20"/>
                <w:szCs w:val="20"/>
              </w:rPr>
              <w:softHyphen/>
              <w:t>вание вида объекта</w:t>
            </w:r>
          </w:p>
        </w:tc>
        <w:tc>
          <w:tcPr>
            <w:tcW w:w="495" w:type="dxa"/>
            <w:textDirection w:val="btLr"/>
            <w:vAlign w:val="center"/>
          </w:tcPr>
          <w:p w:rsidR="003E0CC1" w:rsidRPr="003E0CC1" w:rsidRDefault="00D50C6B" w:rsidP="00D50C6B">
            <w:pPr>
              <w:ind w:left="113" w:right="113"/>
              <w:jc w:val="center"/>
              <w:rPr>
                <w:sz w:val="20"/>
                <w:szCs w:val="20"/>
              </w:rPr>
            </w:pPr>
            <w:r w:rsidRPr="003E0CC1">
              <w:rPr>
                <w:sz w:val="20"/>
                <w:szCs w:val="20"/>
              </w:rPr>
              <w:t>Единица</w:t>
            </w:r>
            <w:r w:rsidR="003E0CC1" w:rsidRPr="003E0CC1">
              <w:rPr>
                <w:sz w:val="20"/>
                <w:szCs w:val="20"/>
              </w:rPr>
              <w:t xml:space="preserve"> изме</w:t>
            </w:r>
            <w:r w:rsidR="003E0CC1" w:rsidRPr="003E0CC1">
              <w:rPr>
                <w:sz w:val="20"/>
                <w:szCs w:val="20"/>
              </w:rPr>
              <w:softHyphen/>
              <w:t>рения</w:t>
            </w:r>
          </w:p>
        </w:tc>
        <w:tc>
          <w:tcPr>
            <w:tcW w:w="2287" w:type="dxa"/>
            <w:vAlign w:val="center"/>
          </w:tcPr>
          <w:p w:rsidR="003E0CC1" w:rsidRPr="003E0CC1" w:rsidRDefault="003E0CC1" w:rsidP="00D50C6B">
            <w:pPr>
              <w:jc w:val="center"/>
              <w:rPr>
                <w:sz w:val="20"/>
                <w:szCs w:val="20"/>
              </w:rPr>
            </w:pPr>
            <w:r w:rsidRPr="003E0CC1">
              <w:rPr>
                <w:sz w:val="20"/>
                <w:szCs w:val="20"/>
              </w:rPr>
              <w:t>Расчет</w:t>
            </w:r>
            <w:r w:rsidRPr="003E0CC1">
              <w:rPr>
                <w:sz w:val="20"/>
                <w:szCs w:val="20"/>
              </w:rPr>
              <w:softHyphen/>
              <w:t>ный пока</w:t>
            </w:r>
            <w:r w:rsidRPr="003E0CC1">
              <w:rPr>
                <w:sz w:val="20"/>
                <w:szCs w:val="20"/>
              </w:rPr>
              <w:softHyphen/>
              <w:t>затель</w:t>
            </w:r>
          </w:p>
        </w:tc>
        <w:tc>
          <w:tcPr>
            <w:tcW w:w="1148" w:type="dxa"/>
            <w:vAlign w:val="center"/>
          </w:tcPr>
          <w:p w:rsidR="003E0CC1" w:rsidRPr="003E0CC1" w:rsidRDefault="003E0CC1" w:rsidP="00D50C6B">
            <w:pPr>
              <w:jc w:val="center"/>
              <w:rPr>
                <w:sz w:val="20"/>
                <w:szCs w:val="20"/>
              </w:rPr>
            </w:pPr>
            <w:r w:rsidRPr="003E0CC1">
              <w:rPr>
                <w:sz w:val="20"/>
                <w:szCs w:val="20"/>
              </w:rPr>
              <w:t>Наимено</w:t>
            </w:r>
            <w:r w:rsidRPr="003E0CC1">
              <w:rPr>
                <w:sz w:val="20"/>
                <w:szCs w:val="20"/>
              </w:rPr>
              <w:softHyphen/>
              <w:t>вание вида объекта</w:t>
            </w:r>
          </w:p>
        </w:tc>
        <w:tc>
          <w:tcPr>
            <w:tcW w:w="515" w:type="dxa"/>
            <w:textDirection w:val="btLr"/>
            <w:vAlign w:val="center"/>
          </w:tcPr>
          <w:p w:rsidR="003E0CC1" w:rsidRPr="003E0CC1" w:rsidRDefault="00D50C6B" w:rsidP="00D50C6B">
            <w:pPr>
              <w:ind w:left="113" w:right="113"/>
              <w:jc w:val="center"/>
              <w:rPr>
                <w:sz w:val="20"/>
                <w:szCs w:val="20"/>
              </w:rPr>
            </w:pPr>
            <w:r w:rsidRPr="003E0CC1">
              <w:rPr>
                <w:sz w:val="20"/>
                <w:szCs w:val="20"/>
              </w:rPr>
              <w:t>Единица</w:t>
            </w:r>
            <w:r w:rsidR="003E0CC1" w:rsidRPr="003E0CC1">
              <w:rPr>
                <w:sz w:val="20"/>
                <w:szCs w:val="20"/>
              </w:rPr>
              <w:t xml:space="preserve"> изме</w:t>
            </w:r>
            <w:r w:rsidR="003E0CC1" w:rsidRPr="003E0CC1">
              <w:rPr>
                <w:sz w:val="20"/>
                <w:szCs w:val="20"/>
              </w:rPr>
              <w:softHyphen/>
              <w:t>рения</w:t>
            </w:r>
          </w:p>
        </w:tc>
        <w:tc>
          <w:tcPr>
            <w:tcW w:w="515" w:type="dxa"/>
            <w:textDirection w:val="btLr"/>
            <w:vAlign w:val="center"/>
          </w:tcPr>
          <w:p w:rsidR="003E0CC1" w:rsidRPr="003E0CC1" w:rsidRDefault="003E0CC1" w:rsidP="00D50C6B">
            <w:pPr>
              <w:ind w:left="113" w:right="113"/>
              <w:jc w:val="center"/>
              <w:rPr>
                <w:sz w:val="20"/>
                <w:szCs w:val="20"/>
              </w:rPr>
            </w:pPr>
            <w:r w:rsidRPr="003E0CC1">
              <w:rPr>
                <w:sz w:val="20"/>
                <w:szCs w:val="20"/>
              </w:rPr>
              <w:t>Расчет</w:t>
            </w:r>
            <w:r w:rsidRPr="003E0CC1">
              <w:rPr>
                <w:sz w:val="20"/>
                <w:szCs w:val="20"/>
              </w:rPr>
              <w:softHyphen/>
              <w:t>ный пока</w:t>
            </w:r>
            <w:r w:rsidRPr="003E0CC1">
              <w:rPr>
                <w:sz w:val="20"/>
                <w:szCs w:val="20"/>
              </w:rPr>
              <w:softHyphen/>
              <w:t>затель</w:t>
            </w:r>
          </w:p>
        </w:tc>
      </w:tr>
      <w:tr w:rsidR="003E0CC1" w:rsidRPr="003E0CC1" w:rsidTr="00D50C6B">
        <w:trPr>
          <w:jc w:val="center"/>
        </w:trPr>
        <w:tc>
          <w:tcPr>
            <w:tcW w:w="1529" w:type="dxa"/>
          </w:tcPr>
          <w:p w:rsidR="003E0CC1" w:rsidRPr="003E0CC1" w:rsidRDefault="003E0CC1" w:rsidP="003E0CC1">
            <w:pPr>
              <w:jc w:val="center"/>
              <w:rPr>
                <w:sz w:val="20"/>
                <w:szCs w:val="20"/>
              </w:rPr>
            </w:pPr>
            <w:r w:rsidRPr="003E0CC1">
              <w:rPr>
                <w:sz w:val="20"/>
                <w:szCs w:val="20"/>
              </w:rPr>
              <w:t>1</w:t>
            </w:r>
          </w:p>
        </w:tc>
        <w:tc>
          <w:tcPr>
            <w:tcW w:w="642" w:type="dxa"/>
          </w:tcPr>
          <w:p w:rsidR="003E0CC1" w:rsidRPr="003E0CC1" w:rsidRDefault="003E0CC1" w:rsidP="003E0CC1">
            <w:pPr>
              <w:jc w:val="center"/>
              <w:rPr>
                <w:sz w:val="20"/>
                <w:szCs w:val="20"/>
              </w:rPr>
            </w:pPr>
            <w:r w:rsidRPr="003E0CC1">
              <w:rPr>
                <w:sz w:val="20"/>
                <w:szCs w:val="20"/>
              </w:rPr>
              <w:t>2</w:t>
            </w:r>
          </w:p>
        </w:tc>
        <w:tc>
          <w:tcPr>
            <w:tcW w:w="807" w:type="dxa"/>
          </w:tcPr>
          <w:p w:rsidR="003E0CC1" w:rsidRPr="003E0CC1" w:rsidRDefault="003E0CC1" w:rsidP="003E0CC1">
            <w:pPr>
              <w:jc w:val="center"/>
              <w:rPr>
                <w:sz w:val="20"/>
                <w:szCs w:val="20"/>
              </w:rPr>
            </w:pPr>
            <w:r w:rsidRPr="003E0CC1">
              <w:rPr>
                <w:sz w:val="20"/>
                <w:szCs w:val="20"/>
              </w:rPr>
              <w:t>3</w:t>
            </w:r>
          </w:p>
        </w:tc>
        <w:tc>
          <w:tcPr>
            <w:tcW w:w="2268" w:type="dxa"/>
          </w:tcPr>
          <w:p w:rsidR="003E0CC1" w:rsidRPr="003E0CC1" w:rsidRDefault="003E0CC1" w:rsidP="003E0CC1">
            <w:pPr>
              <w:jc w:val="center"/>
              <w:rPr>
                <w:sz w:val="20"/>
                <w:szCs w:val="20"/>
              </w:rPr>
            </w:pPr>
            <w:r w:rsidRPr="003E0CC1">
              <w:rPr>
                <w:sz w:val="20"/>
                <w:szCs w:val="20"/>
              </w:rPr>
              <w:t>4</w:t>
            </w:r>
          </w:p>
        </w:tc>
        <w:tc>
          <w:tcPr>
            <w:tcW w:w="495" w:type="dxa"/>
          </w:tcPr>
          <w:p w:rsidR="003E0CC1" w:rsidRPr="003E0CC1" w:rsidRDefault="003E0CC1" w:rsidP="003E0CC1">
            <w:pPr>
              <w:jc w:val="center"/>
              <w:rPr>
                <w:sz w:val="20"/>
                <w:szCs w:val="20"/>
              </w:rPr>
            </w:pPr>
            <w:r w:rsidRPr="003E0CC1">
              <w:rPr>
                <w:sz w:val="20"/>
                <w:szCs w:val="20"/>
              </w:rPr>
              <w:t>5</w:t>
            </w:r>
          </w:p>
        </w:tc>
        <w:tc>
          <w:tcPr>
            <w:tcW w:w="2287" w:type="dxa"/>
          </w:tcPr>
          <w:p w:rsidR="003E0CC1" w:rsidRPr="003E0CC1" w:rsidRDefault="003E0CC1" w:rsidP="003E0CC1">
            <w:pPr>
              <w:jc w:val="center"/>
              <w:rPr>
                <w:sz w:val="20"/>
                <w:szCs w:val="20"/>
              </w:rPr>
            </w:pPr>
            <w:r w:rsidRPr="003E0CC1">
              <w:rPr>
                <w:sz w:val="20"/>
                <w:szCs w:val="20"/>
              </w:rPr>
              <w:t>6</w:t>
            </w:r>
          </w:p>
        </w:tc>
        <w:tc>
          <w:tcPr>
            <w:tcW w:w="1148" w:type="dxa"/>
          </w:tcPr>
          <w:p w:rsidR="003E0CC1" w:rsidRPr="003E0CC1" w:rsidRDefault="003E0CC1" w:rsidP="003E0CC1">
            <w:pPr>
              <w:jc w:val="center"/>
              <w:rPr>
                <w:sz w:val="20"/>
                <w:szCs w:val="20"/>
              </w:rPr>
            </w:pPr>
            <w:r w:rsidRPr="003E0CC1">
              <w:rPr>
                <w:sz w:val="20"/>
                <w:szCs w:val="20"/>
              </w:rPr>
              <w:t>7</w:t>
            </w:r>
          </w:p>
        </w:tc>
        <w:tc>
          <w:tcPr>
            <w:tcW w:w="515" w:type="dxa"/>
          </w:tcPr>
          <w:p w:rsidR="003E0CC1" w:rsidRPr="003E0CC1" w:rsidRDefault="003E0CC1" w:rsidP="003E0CC1">
            <w:pPr>
              <w:jc w:val="center"/>
              <w:rPr>
                <w:sz w:val="20"/>
                <w:szCs w:val="20"/>
              </w:rPr>
            </w:pPr>
            <w:r w:rsidRPr="003E0CC1">
              <w:rPr>
                <w:sz w:val="20"/>
                <w:szCs w:val="20"/>
              </w:rPr>
              <w:t>8</w:t>
            </w:r>
          </w:p>
        </w:tc>
        <w:tc>
          <w:tcPr>
            <w:tcW w:w="515" w:type="dxa"/>
          </w:tcPr>
          <w:p w:rsidR="003E0CC1" w:rsidRPr="003E0CC1" w:rsidRDefault="003E0CC1" w:rsidP="003E0CC1">
            <w:pPr>
              <w:jc w:val="center"/>
              <w:rPr>
                <w:sz w:val="20"/>
                <w:szCs w:val="20"/>
              </w:rPr>
            </w:pPr>
            <w:r w:rsidRPr="003E0CC1">
              <w:rPr>
                <w:sz w:val="20"/>
                <w:szCs w:val="20"/>
              </w:rPr>
              <w:t>9</w:t>
            </w:r>
          </w:p>
        </w:tc>
      </w:tr>
      <w:tr w:rsidR="003E0CC1" w:rsidRPr="003E0CC1" w:rsidTr="00D50C6B">
        <w:trPr>
          <w:jc w:val="center"/>
        </w:trPr>
        <w:tc>
          <w:tcPr>
            <w:tcW w:w="1529" w:type="dxa"/>
          </w:tcPr>
          <w:p w:rsidR="003E0CC1" w:rsidRPr="003E0CC1" w:rsidRDefault="003E0CC1" w:rsidP="003E0CC1">
            <w:pPr>
              <w:rPr>
                <w:sz w:val="20"/>
                <w:szCs w:val="20"/>
              </w:rPr>
            </w:pPr>
          </w:p>
        </w:tc>
        <w:tc>
          <w:tcPr>
            <w:tcW w:w="642" w:type="dxa"/>
          </w:tcPr>
          <w:p w:rsidR="003E0CC1" w:rsidRPr="003E0CC1" w:rsidRDefault="003E0CC1" w:rsidP="003E0CC1">
            <w:pPr>
              <w:jc w:val="center"/>
              <w:rPr>
                <w:sz w:val="20"/>
                <w:szCs w:val="20"/>
              </w:rPr>
            </w:pPr>
          </w:p>
        </w:tc>
        <w:tc>
          <w:tcPr>
            <w:tcW w:w="807" w:type="dxa"/>
          </w:tcPr>
          <w:p w:rsidR="003E0CC1" w:rsidRPr="003E0CC1" w:rsidRDefault="003E0CC1" w:rsidP="003E0CC1">
            <w:pPr>
              <w:jc w:val="center"/>
              <w:rPr>
                <w:sz w:val="20"/>
                <w:szCs w:val="20"/>
              </w:rPr>
            </w:pPr>
          </w:p>
        </w:tc>
        <w:tc>
          <w:tcPr>
            <w:tcW w:w="2268" w:type="dxa"/>
          </w:tcPr>
          <w:p w:rsidR="003E0CC1" w:rsidRPr="003E0CC1" w:rsidRDefault="003E0CC1" w:rsidP="003E0CC1">
            <w:pPr>
              <w:jc w:val="center"/>
              <w:rPr>
                <w:sz w:val="20"/>
                <w:szCs w:val="20"/>
              </w:rPr>
            </w:pPr>
            <w:r w:rsidRPr="003E0CC1">
              <w:rPr>
                <w:sz w:val="20"/>
                <w:szCs w:val="20"/>
              </w:rPr>
              <w:t>Магистральная улица общегородского значения регулируемого движения:</w:t>
            </w:r>
          </w:p>
          <w:p w:rsidR="003E0CC1" w:rsidRPr="003E0CC1" w:rsidRDefault="003E0CC1" w:rsidP="003E0CC1">
            <w:pPr>
              <w:jc w:val="center"/>
              <w:rPr>
                <w:sz w:val="20"/>
                <w:szCs w:val="20"/>
              </w:rPr>
            </w:pPr>
            <w:r w:rsidRPr="003E0CC1">
              <w:rPr>
                <w:sz w:val="20"/>
                <w:szCs w:val="20"/>
              </w:rPr>
              <w:t>- ул. Театральная</w:t>
            </w:r>
          </w:p>
        </w:tc>
        <w:tc>
          <w:tcPr>
            <w:tcW w:w="495" w:type="dxa"/>
          </w:tcPr>
          <w:p w:rsidR="003E0CC1" w:rsidRPr="003E0CC1" w:rsidRDefault="003E0CC1" w:rsidP="003E0CC1">
            <w:pPr>
              <w:jc w:val="center"/>
              <w:rPr>
                <w:sz w:val="20"/>
                <w:szCs w:val="20"/>
              </w:rPr>
            </w:pPr>
            <w:r w:rsidRPr="003E0CC1">
              <w:rPr>
                <w:sz w:val="20"/>
                <w:szCs w:val="20"/>
              </w:rPr>
              <w:t>м</w:t>
            </w:r>
          </w:p>
        </w:tc>
        <w:tc>
          <w:tcPr>
            <w:tcW w:w="2287" w:type="dxa"/>
          </w:tcPr>
          <w:p w:rsidR="003E0CC1" w:rsidRPr="003E0CC1" w:rsidRDefault="003E0CC1" w:rsidP="003E0CC1">
            <w:pPr>
              <w:jc w:val="center"/>
              <w:rPr>
                <w:sz w:val="20"/>
                <w:szCs w:val="20"/>
              </w:rPr>
            </w:pPr>
            <w:r w:rsidRPr="003E0CC1">
              <w:rPr>
                <w:sz w:val="20"/>
                <w:szCs w:val="20"/>
              </w:rPr>
              <w:t>Ширина проезжей части – 16,0</w:t>
            </w:r>
          </w:p>
        </w:tc>
        <w:tc>
          <w:tcPr>
            <w:tcW w:w="1148" w:type="dxa"/>
          </w:tcPr>
          <w:p w:rsidR="003E0CC1" w:rsidRPr="003E0CC1" w:rsidRDefault="003E0CC1" w:rsidP="003E0CC1">
            <w:pPr>
              <w:rPr>
                <w:sz w:val="20"/>
                <w:szCs w:val="20"/>
              </w:rPr>
            </w:pPr>
            <w:proofErr w:type="spellStart"/>
            <w:proofErr w:type="gramStart"/>
            <w:r w:rsidRPr="003E0CC1">
              <w:rPr>
                <w:sz w:val="20"/>
                <w:szCs w:val="20"/>
              </w:rPr>
              <w:t>Общеобразо-вательное</w:t>
            </w:r>
            <w:proofErr w:type="spellEnd"/>
            <w:proofErr w:type="gramEnd"/>
            <w:r w:rsidRPr="003E0CC1">
              <w:rPr>
                <w:sz w:val="20"/>
                <w:szCs w:val="20"/>
              </w:rPr>
              <w:t xml:space="preserve"> учреждение</w:t>
            </w:r>
          </w:p>
        </w:tc>
        <w:tc>
          <w:tcPr>
            <w:tcW w:w="515" w:type="dxa"/>
          </w:tcPr>
          <w:p w:rsidR="003E0CC1" w:rsidRPr="003E0CC1" w:rsidRDefault="003E0CC1" w:rsidP="003E0CC1">
            <w:pPr>
              <w:jc w:val="center"/>
              <w:rPr>
                <w:sz w:val="20"/>
                <w:szCs w:val="20"/>
              </w:rPr>
            </w:pPr>
            <w:r w:rsidRPr="003E0CC1">
              <w:rPr>
                <w:sz w:val="20"/>
                <w:szCs w:val="20"/>
              </w:rPr>
              <w:t>мест</w:t>
            </w:r>
          </w:p>
        </w:tc>
        <w:tc>
          <w:tcPr>
            <w:tcW w:w="515" w:type="dxa"/>
          </w:tcPr>
          <w:p w:rsidR="003E0CC1" w:rsidRPr="003E0CC1" w:rsidRDefault="003E0CC1" w:rsidP="003E0CC1">
            <w:pPr>
              <w:jc w:val="center"/>
              <w:rPr>
                <w:sz w:val="20"/>
                <w:szCs w:val="20"/>
              </w:rPr>
            </w:pPr>
            <w:r w:rsidRPr="003E0CC1">
              <w:rPr>
                <w:sz w:val="20"/>
                <w:szCs w:val="20"/>
              </w:rPr>
              <w:t>700</w:t>
            </w:r>
          </w:p>
        </w:tc>
      </w:tr>
      <w:tr w:rsidR="003E0CC1" w:rsidRPr="003E0CC1" w:rsidTr="00D50C6B">
        <w:trPr>
          <w:jc w:val="center"/>
        </w:trPr>
        <w:tc>
          <w:tcPr>
            <w:tcW w:w="1529" w:type="dxa"/>
          </w:tcPr>
          <w:p w:rsidR="003E0CC1" w:rsidRPr="003E0CC1" w:rsidRDefault="003E0CC1" w:rsidP="003E0CC1">
            <w:pPr>
              <w:rPr>
                <w:sz w:val="20"/>
                <w:szCs w:val="20"/>
              </w:rPr>
            </w:pPr>
          </w:p>
        </w:tc>
        <w:tc>
          <w:tcPr>
            <w:tcW w:w="642" w:type="dxa"/>
          </w:tcPr>
          <w:p w:rsidR="003E0CC1" w:rsidRPr="003E0CC1" w:rsidRDefault="003E0CC1" w:rsidP="003E0CC1">
            <w:pPr>
              <w:jc w:val="center"/>
              <w:rPr>
                <w:sz w:val="20"/>
                <w:szCs w:val="20"/>
              </w:rPr>
            </w:pPr>
          </w:p>
        </w:tc>
        <w:tc>
          <w:tcPr>
            <w:tcW w:w="807" w:type="dxa"/>
          </w:tcPr>
          <w:p w:rsidR="003E0CC1" w:rsidRPr="003E0CC1" w:rsidRDefault="003E0CC1" w:rsidP="003E0CC1">
            <w:pPr>
              <w:jc w:val="center"/>
              <w:rPr>
                <w:sz w:val="20"/>
                <w:szCs w:val="20"/>
              </w:rPr>
            </w:pPr>
          </w:p>
        </w:tc>
        <w:tc>
          <w:tcPr>
            <w:tcW w:w="2268" w:type="dxa"/>
          </w:tcPr>
          <w:p w:rsidR="003E0CC1" w:rsidRPr="003E0CC1" w:rsidRDefault="003E0CC1" w:rsidP="003E0CC1">
            <w:pPr>
              <w:jc w:val="center"/>
              <w:rPr>
                <w:sz w:val="20"/>
                <w:szCs w:val="20"/>
              </w:rPr>
            </w:pPr>
            <w:r w:rsidRPr="003E0CC1">
              <w:rPr>
                <w:sz w:val="20"/>
                <w:szCs w:val="20"/>
              </w:rPr>
              <w:t xml:space="preserve">Улица местного значения – </w:t>
            </w:r>
          </w:p>
          <w:p w:rsidR="003E0CC1" w:rsidRPr="003E0CC1" w:rsidRDefault="003E0CC1" w:rsidP="003E0CC1">
            <w:pPr>
              <w:jc w:val="center"/>
              <w:rPr>
                <w:sz w:val="20"/>
                <w:szCs w:val="20"/>
              </w:rPr>
            </w:pPr>
            <w:r w:rsidRPr="003E0CC1">
              <w:rPr>
                <w:sz w:val="20"/>
                <w:szCs w:val="20"/>
              </w:rPr>
              <w:t xml:space="preserve">ул. Северная </w:t>
            </w:r>
          </w:p>
        </w:tc>
        <w:tc>
          <w:tcPr>
            <w:tcW w:w="495" w:type="dxa"/>
          </w:tcPr>
          <w:p w:rsidR="003E0CC1" w:rsidRPr="003E0CC1" w:rsidRDefault="003E0CC1" w:rsidP="003E0CC1">
            <w:pPr>
              <w:jc w:val="center"/>
              <w:rPr>
                <w:sz w:val="20"/>
                <w:szCs w:val="20"/>
              </w:rPr>
            </w:pPr>
            <w:r w:rsidRPr="003E0CC1">
              <w:rPr>
                <w:sz w:val="20"/>
                <w:szCs w:val="20"/>
              </w:rPr>
              <w:t>м</w:t>
            </w:r>
          </w:p>
        </w:tc>
        <w:tc>
          <w:tcPr>
            <w:tcW w:w="2287" w:type="dxa"/>
          </w:tcPr>
          <w:p w:rsidR="003E0CC1" w:rsidRPr="003E0CC1" w:rsidRDefault="003E0CC1" w:rsidP="003E0CC1">
            <w:pPr>
              <w:jc w:val="center"/>
              <w:rPr>
                <w:sz w:val="20"/>
                <w:szCs w:val="20"/>
              </w:rPr>
            </w:pPr>
            <w:r w:rsidRPr="003E0CC1">
              <w:rPr>
                <w:sz w:val="20"/>
                <w:szCs w:val="20"/>
              </w:rPr>
              <w:t>Ширина проезжей части (переменная) – 10,6-16,2</w:t>
            </w:r>
          </w:p>
        </w:tc>
        <w:tc>
          <w:tcPr>
            <w:tcW w:w="1148" w:type="dxa"/>
          </w:tcPr>
          <w:p w:rsidR="003E0CC1" w:rsidRPr="003E0CC1" w:rsidRDefault="003E0CC1" w:rsidP="003E0CC1">
            <w:pPr>
              <w:rPr>
                <w:sz w:val="20"/>
                <w:szCs w:val="20"/>
              </w:rPr>
            </w:pPr>
          </w:p>
        </w:tc>
        <w:tc>
          <w:tcPr>
            <w:tcW w:w="515" w:type="dxa"/>
          </w:tcPr>
          <w:p w:rsidR="003E0CC1" w:rsidRPr="003E0CC1" w:rsidRDefault="003E0CC1" w:rsidP="003E0CC1">
            <w:pPr>
              <w:jc w:val="center"/>
              <w:rPr>
                <w:sz w:val="20"/>
                <w:szCs w:val="20"/>
              </w:rPr>
            </w:pPr>
          </w:p>
        </w:tc>
        <w:tc>
          <w:tcPr>
            <w:tcW w:w="515" w:type="dxa"/>
          </w:tcPr>
          <w:p w:rsidR="003E0CC1" w:rsidRPr="003E0CC1" w:rsidRDefault="003E0CC1" w:rsidP="003E0CC1">
            <w:pPr>
              <w:jc w:val="center"/>
              <w:rPr>
                <w:sz w:val="20"/>
                <w:szCs w:val="20"/>
              </w:rPr>
            </w:pPr>
          </w:p>
        </w:tc>
      </w:tr>
      <w:tr w:rsidR="003E0CC1" w:rsidRPr="003E0CC1" w:rsidTr="00D50C6B">
        <w:trPr>
          <w:jc w:val="center"/>
        </w:trPr>
        <w:tc>
          <w:tcPr>
            <w:tcW w:w="1529" w:type="dxa"/>
          </w:tcPr>
          <w:p w:rsidR="003E0CC1" w:rsidRPr="003E0CC1" w:rsidRDefault="003E0CC1" w:rsidP="003E0CC1">
            <w:pPr>
              <w:rPr>
                <w:sz w:val="20"/>
                <w:szCs w:val="20"/>
              </w:rPr>
            </w:pPr>
          </w:p>
        </w:tc>
        <w:tc>
          <w:tcPr>
            <w:tcW w:w="642" w:type="dxa"/>
          </w:tcPr>
          <w:p w:rsidR="003E0CC1" w:rsidRPr="003E0CC1" w:rsidRDefault="003E0CC1" w:rsidP="003E0CC1">
            <w:pPr>
              <w:jc w:val="center"/>
              <w:rPr>
                <w:sz w:val="20"/>
                <w:szCs w:val="20"/>
              </w:rPr>
            </w:pPr>
          </w:p>
        </w:tc>
        <w:tc>
          <w:tcPr>
            <w:tcW w:w="807" w:type="dxa"/>
          </w:tcPr>
          <w:p w:rsidR="003E0CC1" w:rsidRPr="003E0CC1" w:rsidRDefault="003E0CC1" w:rsidP="003E0CC1">
            <w:pPr>
              <w:jc w:val="center"/>
              <w:rPr>
                <w:sz w:val="20"/>
                <w:szCs w:val="20"/>
              </w:rPr>
            </w:pPr>
          </w:p>
        </w:tc>
        <w:tc>
          <w:tcPr>
            <w:tcW w:w="2268" w:type="dxa"/>
          </w:tcPr>
          <w:p w:rsidR="003E0CC1" w:rsidRPr="003E0CC1" w:rsidRDefault="003E0CC1" w:rsidP="003E0CC1">
            <w:pPr>
              <w:jc w:val="center"/>
              <w:rPr>
                <w:sz w:val="20"/>
                <w:szCs w:val="20"/>
              </w:rPr>
            </w:pPr>
            <w:r w:rsidRPr="003E0CC1">
              <w:rPr>
                <w:sz w:val="20"/>
                <w:szCs w:val="20"/>
              </w:rPr>
              <w:t>Улица местного значения – ул. Политехническая</w:t>
            </w:r>
          </w:p>
        </w:tc>
        <w:tc>
          <w:tcPr>
            <w:tcW w:w="495" w:type="dxa"/>
          </w:tcPr>
          <w:p w:rsidR="003E0CC1" w:rsidRPr="003E0CC1" w:rsidRDefault="003E0CC1" w:rsidP="003E0CC1">
            <w:pPr>
              <w:jc w:val="center"/>
              <w:rPr>
                <w:sz w:val="20"/>
                <w:szCs w:val="20"/>
              </w:rPr>
            </w:pPr>
            <w:r w:rsidRPr="003E0CC1">
              <w:rPr>
                <w:sz w:val="20"/>
                <w:szCs w:val="20"/>
              </w:rPr>
              <w:t>м</w:t>
            </w:r>
          </w:p>
        </w:tc>
        <w:tc>
          <w:tcPr>
            <w:tcW w:w="2287" w:type="dxa"/>
          </w:tcPr>
          <w:p w:rsidR="003E0CC1" w:rsidRPr="003E0CC1" w:rsidRDefault="003E0CC1" w:rsidP="003E0CC1">
            <w:pPr>
              <w:jc w:val="center"/>
              <w:rPr>
                <w:sz w:val="20"/>
                <w:szCs w:val="20"/>
              </w:rPr>
            </w:pPr>
            <w:r w:rsidRPr="003E0CC1">
              <w:rPr>
                <w:sz w:val="20"/>
                <w:szCs w:val="20"/>
              </w:rPr>
              <w:t>Ширина проезжей части (переменная) – 9,0-12,4</w:t>
            </w:r>
          </w:p>
        </w:tc>
        <w:tc>
          <w:tcPr>
            <w:tcW w:w="1148" w:type="dxa"/>
          </w:tcPr>
          <w:p w:rsidR="003E0CC1" w:rsidRPr="003E0CC1" w:rsidRDefault="003E0CC1" w:rsidP="003E0CC1">
            <w:pPr>
              <w:rPr>
                <w:sz w:val="20"/>
                <w:szCs w:val="20"/>
              </w:rPr>
            </w:pPr>
          </w:p>
        </w:tc>
        <w:tc>
          <w:tcPr>
            <w:tcW w:w="515" w:type="dxa"/>
          </w:tcPr>
          <w:p w:rsidR="003E0CC1" w:rsidRPr="003E0CC1" w:rsidRDefault="003E0CC1" w:rsidP="003E0CC1">
            <w:pPr>
              <w:jc w:val="center"/>
              <w:rPr>
                <w:sz w:val="20"/>
                <w:szCs w:val="20"/>
              </w:rPr>
            </w:pPr>
          </w:p>
        </w:tc>
        <w:tc>
          <w:tcPr>
            <w:tcW w:w="515" w:type="dxa"/>
          </w:tcPr>
          <w:p w:rsidR="003E0CC1" w:rsidRPr="003E0CC1" w:rsidRDefault="003E0CC1" w:rsidP="003E0CC1">
            <w:pPr>
              <w:jc w:val="center"/>
              <w:rPr>
                <w:sz w:val="20"/>
                <w:szCs w:val="20"/>
              </w:rPr>
            </w:pPr>
          </w:p>
        </w:tc>
      </w:tr>
      <w:tr w:rsidR="003E0CC1" w:rsidRPr="003E0CC1" w:rsidTr="00D50C6B">
        <w:trPr>
          <w:jc w:val="center"/>
        </w:trPr>
        <w:tc>
          <w:tcPr>
            <w:tcW w:w="1529" w:type="dxa"/>
          </w:tcPr>
          <w:p w:rsidR="003E0CC1" w:rsidRPr="003E0CC1" w:rsidRDefault="003E0CC1" w:rsidP="003E0CC1">
            <w:pPr>
              <w:rPr>
                <w:sz w:val="20"/>
                <w:szCs w:val="20"/>
              </w:rPr>
            </w:pPr>
          </w:p>
        </w:tc>
        <w:tc>
          <w:tcPr>
            <w:tcW w:w="642" w:type="dxa"/>
          </w:tcPr>
          <w:p w:rsidR="003E0CC1" w:rsidRPr="003E0CC1" w:rsidRDefault="003E0CC1" w:rsidP="003E0CC1">
            <w:pPr>
              <w:jc w:val="center"/>
              <w:rPr>
                <w:sz w:val="20"/>
                <w:szCs w:val="20"/>
              </w:rPr>
            </w:pPr>
          </w:p>
        </w:tc>
        <w:tc>
          <w:tcPr>
            <w:tcW w:w="807" w:type="dxa"/>
          </w:tcPr>
          <w:p w:rsidR="003E0CC1" w:rsidRPr="003E0CC1" w:rsidRDefault="003E0CC1" w:rsidP="003E0CC1">
            <w:pPr>
              <w:jc w:val="center"/>
              <w:rPr>
                <w:sz w:val="20"/>
                <w:szCs w:val="20"/>
              </w:rPr>
            </w:pPr>
          </w:p>
        </w:tc>
        <w:tc>
          <w:tcPr>
            <w:tcW w:w="2268" w:type="dxa"/>
          </w:tcPr>
          <w:p w:rsidR="003E0CC1" w:rsidRPr="003E0CC1" w:rsidRDefault="003E0CC1" w:rsidP="003E0CC1">
            <w:pPr>
              <w:jc w:val="center"/>
              <w:rPr>
                <w:sz w:val="20"/>
                <w:szCs w:val="20"/>
              </w:rPr>
            </w:pPr>
            <w:r w:rsidRPr="003E0CC1">
              <w:rPr>
                <w:sz w:val="20"/>
                <w:szCs w:val="20"/>
              </w:rPr>
              <w:t xml:space="preserve">Улица (дорога) местного значения – пер. </w:t>
            </w:r>
            <w:proofErr w:type="gramStart"/>
            <w:r w:rsidRPr="003E0CC1">
              <w:rPr>
                <w:sz w:val="20"/>
                <w:szCs w:val="20"/>
              </w:rPr>
              <w:t>Технический</w:t>
            </w:r>
            <w:proofErr w:type="gramEnd"/>
          </w:p>
        </w:tc>
        <w:tc>
          <w:tcPr>
            <w:tcW w:w="495" w:type="dxa"/>
          </w:tcPr>
          <w:p w:rsidR="003E0CC1" w:rsidRPr="003E0CC1" w:rsidRDefault="003E0CC1" w:rsidP="003E0CC1">
            <w:pPr>
              <w:jc w:val="center"/>
              <w:rPr>
                <w:sz w:val="20"/>
                <w:szCs w:val="20"/>
              </w:rPr>
            </w:pPr>
          </w:p>
        </w:tc>
        <w:tc>
          <w:tcPr>
            <w:tcW w:w="2287" w:type="dxa"/>
          </w:tcPr>
          <w:p w:rsidR="003E0CC1" w:rsidRPr="003E0CC1" w:rsidRDefault="003E0CC1" w:rsidP="003E0CC1">
            <w:pPr>
              <w:jc w:val="center"/>
              <w:rPr>
                <w:sz w:val="20"/>
                <w:szCs w:val="20"/>
              </w:rPr>
            </w:pPr>
            <w:r w:rsidRPr="003E0CC1">
              <w:rPr>
                <w:sz w:val="20"/>
                <w:szCs w:val="20"/>
              </w:rPr>
              <w:t>Ширина проезжей части (переменная) – 3,0-6,0</w:t>
            </w:r>
          </w:p>
        </w:tc>
        <w:tc>
          <w:tcPr>
            <w:tcW w:w="1148" w:type="dxa"/>
          </w:tcPr>
          <w:p w:rsidR="003E0CC1" w:rsidRPr="003E0CC1" w:rsidRDefault="003E0CC1" w:rsidP="003E0CC1">
            <w:pPr>
              <w:rPr>
                <w:sz w:val="20"/>
                <w:szCs w:val="20"/>
              </w:rPr>
            </w:pPr>
          </w:p>
        </w:tc>
        <w:tc>
          <w:tcPr>
            <w:tcW w:w="515" w:type="dxa"/>
          </w:tcPr>
          <w:p w:rsidR="003E0CC1" w:rsidRPr="003E0CC1" w:rsidRDefault="003E0CC1" w:rsidP="003E0CC1">
            <w:pPr>
              <w:jc w:val="center"/>
              <w:rPr>
                <w:sz w:val="20"/>
                <w:szCs w:val="20"/>
              </w:rPr>
            </w:pPr>
          </w:p>
        </w:tc>
        <w:tc>
          <w:tcPr>
            <w:tcW w:w="515" w:type="dxa"/>
          </w:tcPr>
          <w:p w:rsidR="003E0CC1" w:rsidRPr="003E0CC1" w:rsidRDefault="003E0CC1" w:rsidP="003E0CC1">
            <w:pPr>
              <w:jc w:val="center"/>
              <w:rPr>
                <w:sz w:val="20"/>
                <w:szCs w:val="20"/>
              </w:rPr>
            </w:pPr>
          </w:p>
        </w:tc>
      </w:tr>
      <w:tr w:rsidR="003E0CC1" w:rsidRPr="003E0CC1" w:rsidTr="00D50C6B">
        <w:trPr>
          <w:jc w:val="center"/>
        </w:trPr>
        <w:tc>
          <w:tcPr>
            <w:tcW w:w="1529" w:type="dxa"/>
          </w:tcPr>
          <w:p w:rsidR="003E0CC1" w:rsidRPr="003E0CC1" w:rsidRDefault="003E0CC1" w:rsidP="003E0CC1">
            <w:pPr>
              <w:rPr>
                <w:sz w:val="20"/>
                <w:szCs w:val="20"/>
              </w:rPr>
            </w:pPr>
          </w:p>
        </w:tc>
        <w:tc>
          <w:tcPr>
            <w:tcW w:w="642" w:type="dxa"/>
          </w:tcPr>
          <w:p w:rsidR="003E0CC1" w:rsidRPr="003E0CC1" w:rsidRDefault="003E0CC1" w:rsidP="003E0CC1">
            <w:pPr>
              <w:jc w:val="center"/>
              <w:rPr>
                <w:sz w:val="20"/>
                <w:szCs w:val="20"/>
              </w:rPr>
            </w:pPr>
          </w:p>
        </w:tc>
        <w:tc>
          <w:tcPr>
            <w:tcW w:w="807" w:type="dxa"/>
          </w:tcPr>
          <w:p w:rsidR="003E0CC1" w:rsidRPr="003E0CC1" w:rsidRDefault="003E0CC1" w:rsidP="003E0CC1">
            <w:pPr>
              <w:jc w:val="center"/>
              <w:rPr>
                <w:sz w:val="20"/>
                <w:szCs w:val="20"/>
              </w:rPr>
            </w:pPr>
          </w:p>
        </w:tc>
        <w:tc>
          <w:tcPr>
            <w:tcW w:w="2268" w:type="dxa"/>
          </w:tcPr>
          <w:p w:rsidR="003E0CC1" w:rsidRPr="003E0CC1" w:rsidRDefault="003E0CC1" w:rsidP="003E0CC1">
            <w:pPr>
              <w:jc w:val="center"/>
              <w:rPr>
                <w:sz w:val="20"/>
                <w:szCs w:val="20"/>
              </w:rPr>
            </w:pPr>
            <w:r w:rsidRPr="003E0CC1">
              <w:rPr>
                <w:sz w:val="20"/>
                <w:szCs w:val="20"/>
              </w:rPr>
              <w:t>Ширина пешеходной части тротуаров</w:t>
            </w:r>
          </w:p>
        </w:tc>
        <w:tc>
          <w:tcPr>
            <w:tcW w:w="495" w:type="dxa"/>
          </w:tcPr>
          <w:p w:rsidR="003E0CC1" w:rsidRPr="003E0CC1" w:rsidRDefault="003E0CC1" w:rsidP="003E0CC1">
            <w:pPr>
              <w:jc w:val="center"/>
              <w:rPr>
                <w:sz w:val="20"/>
                <w:szCs w:val="20"/>
              </w:rPr>
            </w:pPr>
            <w:r w:rsidRPr="003E0CC1">
              <w:rPr>
                <w:sz w:val="20"/>
                <w:szCs w:val="20"/>
              </w:rPr>
              <w:t>м</w:t>
            </w:r>
          </w:p>
        </w:tc>
        <w:tc>
          <w:tcPr>
            <w:tcW w:w="2287" w:type="dxa"/>
          </w:tcPr>
          <w:p w:rsidR="003E0CC1" w:rsidRPr="003E0CC1" w:rsidRDefault="003E0CC1" w:rsidP="003E0CC1">
            <w:pPr>
              <w:jc w:val="center"/>
              <w:rPr>
                <w:sz w:val="20"/>
                <w:szCs w:val="20"/>
              </w:rPr>
            </w:pPr>
            <w:r w:rsidRPr="003E0CC1">
              <w:rPr>
                <w:sz w:val="20"/>
                <w:szCs w:val="20"/>
              </w:rPr>
              <w:t xml:space="preserve">- ул. </w:t>
            </w:r>
            <w:proofErr w:type="gramStart"/>
            <w:r w:rsidRPr="003E0CC1">
              <w:rPr>
                <w:sz w:val="20"/>
                <w:szCs w:val="20"/>
              </w:rPr>
              <w:t>Театральная</w:t>
            </w:r>
            <w:proofErr w:type="gramEnd"/>
            <w:r w:rsidRPr="003E0CC1">
              <w:rPr>
                <w:sz w:val="20"/>
                <w:szCs w:val="20"/>
              </w:rPr>
              <w:t xml:space="preserve"> – 2,7-3,0 м;</w:t>
            </w:r>
          </w:p>
          <w:p w:rsidR="003E0CC1" w:rsidRPr="003E0CC1" w:rsidRDefault="003E0CC1" w:rsidP="003E0CC1">
            <w:pPr>
              <w:jc w:val="center"/>
              <w:rPr>
                <w:sz w:val="20"/>
                <w:szCs w:val="20"/>
              </w:rPr>
            </w:pPr>
            <w:r w:rsidRPr="003E0CC1">
              <w:rPr>
                <w:sz w:val="20"/>
                <w:szCs w:val="20"/>
              </w:rPr>
              <w:t xml:space="preserve">- ул. </w:t>
            </w:r>
            <w:proofErr w:type="gramStart"/>
            <w:r w:rsidRPr="003E0CC1">
              <w:rPr>
                <w:sz w:val="20"/>
                <w:szCs w:val="20"/>
              </w:rPr>
              <w:t>Северная</w:t>
            </w:r>
            <w:proofErr w:type="gramEnd"/>
            <w:r w:rsidRPr="003E0CC1">
              <w:rPr>
                <w:sz w:val="20"/>
                <w:szCs w:val="20"/>
              </w:rPr>
              <w:t xml:space="preserve"> – 2,0 м;</w:t>
            </w:r>
          </w:p>
          <w:p w:rsidR="003E0CC1" w:rsidRPr="003E0CC1" w:rsidRDefault="003E0CC1" w:rsidP="003E0CC1">
            <w:pPr>
              <w:jc w:val="center"/>
              <w:rPr>
                <w:sz w:val="20"/>
                <w:szCs w:val="20"/>
              </w:rPr>
            </w:pPr>
            <w:r w:rsidRPr="003E0CC1">
              <w:rPr>
                <w:sz w:val="20"/>
                <w:szCs w:val="20"/>
              </w:rPr>
              <w:t xml:space="preserve">- ул. </w:t>
            </w:r>
            <w:proofErr w:type="gramStart"/>
            <w:r w:rsidRPr="003E0CC1">
              <w:rPr>
                <w:sz w:val="20"/>
                <w:szCs w:val="20"/>
              </w:rPr>
              <w:t>Политехническая</w:t>
            </w:r>
            <w:proofErr w:type="gramEnd"/>
            <w:r w:rsidRPr="003E0CC1">
              <w:rPr>
                <w:sz w:val="20"/>
                <w:szCs w:val="20"/>
              </w:rPr>
              <w:t xml:space="preserve"> – 2,7-3,0 м;</w:t>
            </w:r>
          </w:p>
          <w:p w:rsidR="003E0CC1" w:rsidRPr="003E0CC1" w:rsidRDefault="003E0CC1" w:rsidP="003E0CC1">
            <w:pPr>
              <w:jc w:val="center"/>
              <w:rPr>
                <w:sz w:val="20"/>
                <w:szCs w:val="20"/>
              </w:rPr>
            </w:pPr>
            <w:r w:rsidRPr="003E0CC1">
              <w:rPr>
                <w:sz w:val="20"/>
                <w:szCs w:val="20"/>
              </w:rPr>
              <w:t>- пер. Технический – 2,0 м.</w:t>
            </w:r>
          </w:p>
        </w:tc>
        <w:tc>
          <w:tcPr>
            <w:tcW w:w="1148" w:type="dxa"/>
          </w:tcPr>
          <w:p w:rsidR="003E0CC1" w:rsidRPr="003E0CC1" w:rsidRDefault="003E0CC1" w:rsidP="003E0CC1">
            <w:pPr>
              <w:rPr>
                <w:sz w:val="20"/>
                <w:szCs w:val="20"/>
              </w:rPr>
            </w:pPr>
          </w:p>
        </w:tc>
        <w:tc>
          <w:tcPr>
            <w:tcW w:w="515" w:type="dxa"/>
          </w:tcPr>
          <w:p w:rsidR="003E0CC1" w:rsidRPr="003E0CC1" w:rsidRDefault="003E0CC1" w:rsidP="003E0CC1">
            <w:pPr>
              <w:jc w:val="center"/>
              <w:rPr>
                <w:sz w:val="20"/>
                <w:szCs w:val="20"/>
              </w:rPr>
            </w:pPr>
          </w:p>
        </w:tc>
        <w:tc>
          <w:tcPr>
            <w:tcW w:w="515" w:type="dxa"/>
          </w:tcPr>
          <w:p w:rsidR="003E0CC1" w:rsidRPr="003E0CC1" w:rsidRDefault="003E0CC1" w:rsidP="003E0CC1">
            <w:pPr>
              <w:jc w:val="center"/>
              <w:rPr>
                <w:sz w:val="20"/>
                <w:szCs w:val="20"/>
              </w:rPr>
            </w:pPr>
          </w:p>
        </w:tc>
      </w:tr>
      <w:tr w:rsidR="003E0CC1" w:rsidRPr="003E0CC1" w:rsidTr="00D50C6B">
        <w:trPr>
          <w:jc w:val="center"/>
        </w:trPr>
        <w:tc>
          <w:tcPr>
            <w:tcW w:w="1529" w:type="dxa"/>
          </w:tcPr>
          <w:p w:rsidR="003E0CC1" w:rsidRPr="003E0CC1" w:rsidRDefault="003E0CC1" w:rsidP="003E0CC1">
            <w:pPr>
              <w:rPr>
                <w:sz w:val="20"/>
                <w:szCs w:val="20"/>
              </w:rPr>
            </w:pPr>
          </w:p>
        </w:tc>
        <w:tc>
          <w:tcPr>
            <w:tcW w:w="642" w:type="dxa"/>
          </w:tcPr>
          <w:p w:rsidR="003E0CC1" w:rsidRPr="003E0CC1" w:rsidRDefault="003E0CC1" w:rsidP="003E0CC1">
            <w:pPr>
              <w:jc w:val="center"/>
              <w:rPr>
                <w:sz w:val="20"/>
                <w:szCs w:val="20"/>
              </w:rPr>
            </w:pPr>
          </w:p>
        </w:tc>
        <w:tc>
          <w:tcPr>
            <w:tcW w:w="807" w:type="dxa"/>
          </w:tcPr>
          <w:p w:rsidR="003E0CC1" w:rsidRPr="003E0CC1" w:rsidRDefault="003E0CC1" w:rsidP="003E0CC1">
            <w:pPr>
              <w:jc w:val="center"/>
              <w:rPr>
                <w:sz w:val="20"/>
                <w:szCs w:val="20"/>
              </w:rPr>
            </w:pPr>
          </w:p>
        </w:tc>
        <w:tc>
          <w:tcPr>
            <w:tcW w:w="2268" w:type="dxa"/>
          </w:tcPr>
          <w:p w:rsidR="003E0CC1" w:rsidRPr="003E0CC1" w:rsidRDefault="003E0CC1" w:rsidP="003E0CC1">
            <w:pPr>
              <w:jc w:val="center"/>
              <w:rPr>
                <w:sz w:val="20"/>
                <w:szCs w:val="20"/>
              </w:rPr>
            </w:pPr>
            <w:r w:rsidRPr="003E0CC1">
              <w:rPr>
                <w:sz w:val="20"/>
                <w:szCs w:val="20"/>
              </w:rPr>
              <w:t>Открытые надземные стоянки автомобилей на территории проектирования</w:t>
            </w:r>
          </w:p>
        </w:tc>
        <w:tc>
          <w:tcPr>
            <w:tcW w:w="495" w:type="dxa"/>
          </w:tcPr>
          <w:p w:rsidR="003E0CC1" w:rsidRPr="003E0CC1" w:rsidRDefault="003E0CC1" w:rsidP="003E0CC1">
            <w:pPr>
              <w:jc w:val="center"/>
              <w:rPr>
                <w:sz w:val="20"/>
                <w:szCs w:val="20"/>
              </w:rPr>
            </w:pPr>
            <w:proofErr w:type="gramStart"/>
            <w:r w:rsidRPr="003E0CC1">
              <w:rPr>
                <w:sz w:val="20"/>
                <w:szCs w:val="20"/>
              </w:rPr>
              <w:t>м</w:t>
            </w:r>
            <w:proofErr w:type="gramEnd"/>
            <w:r w:rsidRPr="003E0CC1">
              <w:rPr>
                <w:sz w:val="20"/>
                <w:szCs w:val="20"/>
              </w:rPr>
              <w:t>/м</w:t>
            </w:r>
          </w:p>
        </w:tc>
        <w:tc>
          <w:tcPr>
            <w:tcW w:w="2287" w:type="dxa"/>
          </w:tcPr>
          <w:p w:rsidR="003E0CC1" w:rsidRPr="003E0CC1" w:rsidRDefault="003E0CC1" w:rsidP="003E0CC1">
            <w:pPr>
              <w:jc w:val="center"/>
              <w:rPr>
                <w:sz w:val="20"/>
                <w:szCs w:val="20"/>
              </w:rPr>
            </w:pPr>
            <w:r w:rsidRPr="003E0CC1">
              <w:rPr>
                <w:sz w:val="20"/>
                <w:szCs w:val="20"/>
              </w:rPr>
              <w:t>223</w:t>
            </w:r>
          </w:p>
        </w:tc>
        <w:tc>
          <w:tcPr>
            <w:tcW w:w="1148" w:type="dxa"/>
          </w:tcPr>
          <w:p w:rsidR="003E0CC1" w:rsidRPr="003E0CC1" w:rsidRDefault="003E0CC1" w:rsidP="003E0CC1">
            <w:pPr>
              <w:rPr>
                <w:sz w:val="20"/>
                <w:szCs w:val="20"/>
              </w:rPr>
            </w:pPr>
          </w:p>
        </w:tc>
        <w:tc>
          <w:tcPr>
            <w:tcW w:w="515" w:type="dxa"/>
          </w:tcPr>
          <w:p w:rsidR="003E0CC1" w:rsidRPr="003E0CC1" w:rsidRDefault="003E0CC1" w:rsidP="003E0CC1">
            <w:pPr>
              <w:jc w:val="center"/>
              <w:rPr>
                <w:sz w:val="20"/>
                <w:szCs w:val="20"/>
              </w:rPr>
            </w:pPr>
          </w:p>
        </w:tc>
        <w:tc>
          <w:tcPr>
            <w:tcW w:w="515" w:type="dxa"/>
          </w:tcPr>
          <w:p w:rsidR="003E0CC1" w:rsidRPr="003E0CC1" w:rsidRDefault="003E0CC1" w:rsidP="003E0CC1">
            <w:pPr>
              <w:jc w:val="center"/>
              <w:rPr>
                <w:sz w:val="20"/>
                <w:szCs w:val="20"/>
              </w:rPr>
            </w:pPr>
          </w:p>
        </w:tc>
      </w:tr>
      <w:tr w:rsidR="003E0CC1" w:rsidRPr="003E0CC1" w:rsidTr="00D50C6B">
        <w:trPr>
          <w:trHeight w:val="1044"/>
          <w:jc w:val="center"/>
        </w:trPr>
        <w:tc>
          <w:tcPr>
            <w:tcW w:w="1529" w:type="dxa"/>
          </w:tcPr>
          <w:p w:rsidR="003E0CC1" w:rsidRPr="003E0CC1" w:rsidRDefault="003E0CC1" w:rsidP="003E0CC1">
            <w:pPr>
              <w:rPr>
                <w:sz w:val="20"/>
                <w:szCs w:val="20"/>
              </w:rPr>
            </w:pPr>
          </w:p>
        </w:tc>
        <w:tc>
          <w:tcPr>
            <w:tcW w:w="642" w:type="dxa"/>
          </w:tcPr>
          <w:p w:rsidR="003E0CC1" w:rsidRPr="003E0CC1" w:rsidRDefault="003E0CC1" w:rsidP="003E0CC1">
            <w:pPr>
              <w:jc w:val="center"/>
              <w:rPr>
                <w:sz w:val="20"/>
                <w:szCs w:val="20"/>
              </w:rPr>
            </w:pPr>
          </w:p>
        </w:tc>
        <w:tc>
          <w:tcPr>
            <w:tcW w:w="807" w:type="dxa"/>
          </w:tcPr>
          <w:p w:rsidR="003E0CC1" w:rsidRPr="003E0CC1" w:rsidRDefault="003E0CC1" w:rsidP="003E0CC1">
            <w:pPr>
              <w:jc w:val="center"/>
              <w:rPr>
                <w:sz w:val="20"/>
                <w:szCs w:val="20"/>
              </w:rPr>
            </w:pPr>
          </w:p>
        </w:tc>
        <w:tc>
          <w:tcPr>
            <w:tcW w:w="2268" w:type="dxa"/>
          </w:tcPr>
          <w:p w:rsidR="003E0CC1" w:rsidRPr="003E0CC1" w:rsidRDefault="003E0CC1" w:rsidP="003E0CC1">
            <w:pPr>
              <w:jc w:val="center"/>
              <w:rPr>
                <w:sz w:val="20"/>
                <w:szCs w:val="20"/>
              </w:rPr>
            </w:pPr>
            <w:r w:rsidRPr="003E0CC1">
              <w:rPr>
                <w:sz w:val="20"/>
                <w:szCs w:val="20"/>
              </w:rPr>
              <w:t>Парковочные места на закрытой подземной автостоянке под территорией двора</w:t>
            </w:r>
          </w:p>
        </w:tc>
        <w:tc>
          <w:tcPr>
            <w:tcW w:w="495" w:type="dxa"/>
          </w:tcPr>
          <w:p w:rsidR="003E0CC1" w:rsidRPr="003E0CC1" w:rsidRDefault="003E0CC1" w:rsidP="003E0CC1">
            <w:pPr>
              <w:jc w:val="center"/>
              <w:rPr>
                <w:sz w:val="20"/>
                <w:szCs w:val="20"/>
              </w:rPr>
            </w:pPr>
            <w:proofErr w:type="gramStart"/>
            <w:r w:rsidRPr="003E0CC1">
              <w:rPr>
                <w:sz w:val="20"/>
                <w:szCs w:val="20"/>
              </w:rPr>
              <w:t>м</w:t>
            </w:r>
            <w:proofErr w:type="gramEnd"/>
            <w:r w:rsidRPr="003E0CC1">
              <w:rPr>
                <w:sz w:val="20"/>
                <w:szCs w:val="20"/>
              </w:rPr>
              <w:t>/м</w:t>
            </w:r>
          </w:p>
        </w:tc>
        <w:tc>
          <w:tcPr>
            <w:tcW w:w="2287" w:type="dxa"/>
          </w:tcPr>
          <w:p w:rsidR="003E0CC1" w:rsidRPr="003E0CC1" w:rsidRDefault="003E0CC1" w:rsidP="003E0CC1">
            <w:pPr>
              <w:jc w:val="center"/>
              <w:rPr>
                <w:sz w:val="20"/>
                <w:szCs w:val="20"/>
              </w:rPr>
            </w:pPr>
            <w:r w:rsidRPr="003E0CC1">
              <w:rPr>
                <w:sz w:val="20"/>
                <w:szCs w:val="20"/>
              </w:rPr>
              <w:t>63</w:t>
            </w:r>
          </w:p>
        </w:tc>
        <w:tc>
          <w:tcPr>
            <w:tcW w:w="1148" w:type="dxa"/>
          </w:tcPr>
          <w:p w:rsidR="003E0CC1" w:rsidRPr="003E0CC1" w:rsidRDefault="003E0CC1" w:rsidP="003E0CC1">
            <w:pPr>
              <w:rPr>
                <w:sz w:val="20"/>
                <w:szCs w:val="20"/>
              </w:rPr>
            </w:pPr>
          </w:p>
        </w:tc>
        <w:tc>
          <w:tcPr>
            <w:tcW w:w="515" w:type="dxa"/>
          </w:tcPr>
          <w:p w:rsidR="003E0CC1" w:rsidRPr="003E0CC1" w:rsidRDefault="003E0CC1" w:rsidP="003E0CC1">
            <w:pPr>
              <w:jc w:val="center"/>
              <w:rPr>
                <w:sz w:val="20"/>
                <w:szCs w:val="20"/>
              </w:rPr>
            </w:pPr>
          </w:p>
        </w:tc>
        <w:tc>
          <w:tcPr>
            <w:tcW w:w="515" w:type="dxa"/>
          </w:tcPr>
          <w:p w:rsidR="003E0CC1" w:rsidRPr="003E0CC1" w:rsidRDefault="003E0CC1" w:rsidP="003E0CC1">
            <w:pPr>
              <w:jc w:val="center"/>
              <w:rPr>
                <w:sz w:val="20"/>
                <w:szCs w:val="20"/>
              </w:rPr>
            </w:pPr>
          </w:p>
        </w:tc>
      </w:tr>
      <w:tr w:rsidR="003E0CC1" w:rsidRPr="003E0CC1" w:rsidTr="00D50C6B">
        <w:trPr>
          <w:cantSplit/>
          <w:trHeight w:val="454"/>
          <w:jc w:val="center"/>
        </w:trPr>
        <w:tc>
          <w:tcPr>
            <w:tcW w:w="10206" w:type="dxa"/>
            <w:gridSpan w:val="9"/>
            <w:vAlign w:val="center"/>
          </w:tcPr>
          <w:p w:rsidR="003E0CC1" w:rsidRPr="003E0CC1" w:rsidRDefault="003E0CC1" w:rsidP="00D50C6B">
            <w:pPr>
              <w:jc w:val="center"/>
              <w:rPr>
                <w:b/>
                <w:sz w:val="20"/>
                <w:szCs w:val="20"/>
              </w:rPr>
            </w:pPr>
            <w:r w:rsidRPr="003E0CC1">
              <w:rPr>
                <w:b/>
                <w:sz w:val="20"/>
                <w:szCs w:val="20"/>
              </w:rPr>
              <w:t>Информация о расчетных показателях максимально допустимого уровня территориальной доступности</w:t>
            </w:r>
          </w:p>
        </w:tc>
      </w:tr>
      <w:tr w:rsidR="003E0CC1" w:rsidRPr="003E0CC1" w:rsidTr="00D50C6B">
        <w:trPr>
          <w:cantSplit/>
          <w:trHeight w:val="1134"/>
          <w:jc w:val="center"/>
        </w:trPr>
        <w:tc>
          <w:tcPr>
            <w:tcW w:w="1529" w:type="dxa"/>
          </w:tcPr>
          <w:p w:rsidR="003E0CC1" w:rsidRPr="003E0CC1" w:rsidRDefault="003E0CC1" w:rsidP="003E0CC1">
            <w:pPr>
              <w:jc w:val="center"/>
              <w:rPr>
                <w:sz w:val="20"/>
                <w:szCs w:val="20"/>
              </w:rPr>
            </w:pPr>
            <w:r w:rsidRPr="003E0CC1">
              <w:rPr>
                <w:sz w:val="20"/>
                <w:szCs w:val="20"/>
              </w:rPr>
              <w:t>Наимено</w:t>
            </w:r>
            <w:r w:rsidRPr="003E0CC1">
              <w:rPr>
                <w:sz w:val="20"/>
                <w:szCs w:val="20"/>
              </w:rPr>
              <w:softHyphen/>
              <w:t>вание вида объекта</w:t>
            </w:r>
          </w:p>
        </w:tc>
        <w:tc>
          <w:tcPr>
            <w:tcW w:w="642" w:type="dxa"/>
            <w:textDirection w:val="btLr"/>
          </w:tcPr>
          <w:p w:rsidR="003E0CC1" w:rsidRPr="003E0CC1" w:rsidRDefault="003E0CC1" w:rsidP="003E0CC1">
            <w:pPr>
              <w:ind w:left="113" w:right="113"/>
              <w:jc w:val="center"/>
              <w:rPr>
                <w:sz w:val="20"/>
                <w:szCs w:val="20"/>
              </w:rPr>
            </w:pPr>
            <w:r w:rsidRPr="003E0CC1">
              <w:rPr>
                <w:sz w:val="20"/>
                <w:szCs w:val="20"/>
              </w:rPr>
              <w:t>Единица изме</w:t>
            </w:r>
            <w:r w:rsidRPr="003E0CC1">
              <w:rPr>
                <w:sz w:val="20"/>
                <w:szCs w:val="20"/>
              </w:rPr>
              <w:softHyphen/>
              <w:t>рения</w:t>
            </w:r>
          </w:p>
        </w:tc>
        <w:tc>
          <w:tcPr>
            <w:tcW w:w="807" w:type="dxa"/>
          </w:tcPr>
          <w:p w:rsidR="003E0CC1" w:rsidRPr="003E0CC1" w:rsidRDefault="003E0CC1" w:rsidP="003E0CC1">
            <w:pPr>
              <w:jc w:val="center"/>
              <w:rPr>
                <w:sz w:val="20"/>
                <w:szCs w:val="20"/>
              </w:rPr>
            </w:pPr>
            <w:r w:rsidRPr="003E0CC1">
              <w:rPr>
                <w:sz w:val="20"/>
                <w:szCs w:val="20"/>
              </w:rPr>
              <w:t>Расчет</w:t>
            </w:r>
            <w:r w:rsidRPr="003E0CC1">
              <w:rPr>
                <w:sz w:val="20"/>
                <w:szCs w:val="20"/>
              </w:rPr>
              <w:softHyphen/>
              <w:t>ный пока</w:t>
            </w:r>
            <w:r w:rsidRPr="003E0CC1">
              <w:rPr>
                <w:sz w:val="20"/>
                <w:szCs w:val="20"/>
              </w:rPr>
              <w:softHyphen/>
              <w:t>затель</w:t>
            </w:r>
          </w:p>
        </w:tc>
        <w:tc>
          <w:tcPr>
            <w:tcW w:w="2268" w:type="dxa"/>
          </w:tcPr>
          <w:p w:rsidR="003E0CC1" w:rsidRPr="003E0CC1" w:rsidRDefault="003E0CC1" w:rsidP="003E0CC1">
            <w:pPr>
              <w:jc w:val="center"/>
              <w:rPr>
                <w:sz w:val="20"/>
                <w:szCs w:val="20"/>
              </w:rPr>
            </w:pPr>
            <w:r w:rsidRPr="003E0CC1">
              <w:rPr>
                <w:sz w:val="20"/>
                <w:szCs w:val="20"/>
              </w:rPr>
              <w:t>Наимено</w:t>
            </w:r>
            <w:r w:rsidRPr="003E0CC1">
              <w:rPr>
                <w:sz w:val="20"/>
                <w:szCs w:val="20"/>
              </w:rPr>
              <w:softHyphen/>
              <w:t>вание вида объекта</w:t>
            </w:r>
          </w:p>
        </w:tc>
        <w:tc>
          <w:tcPr>
            <w:tcW w:w="495" w:type="dxa"/>
            <w:textDirection w:val="btLr"/>
          </w:tcPr>
          <w:p w:rsidR="003E0CC1" w:rsidRPr="003E0CC1" w:rsidRDefault="003E0CC1" w:rsidP="003E0CC1">
            <w:pPr>
              <w:ind w:left="113" w:right="113"/>
              <w:jc w:val="center"/>
              <w:rPr>
                <w:sz w:val="20"/>
                <w:szCs w:val="20"/>
              </w:rPr>
            </w:pPr>
            <w:r w:rsidRPr="003E0CC1">
              <w:rPr>
                <w:sz w:val="20"/>
                <w:szCs w:val="20"/>
              </w:rPr>
              <w:t>Единица изме</w:t>
            </w:r>
            <w:r w:rsidRPr="003E0CC1">
              <w:rPr>
                <w:sz w:val="20"/>
                <w:szCs w:val="20"/>
              </w:rPr>
              <w:softHyphen/>
              <w:t>рения</w:t>
            </w:r>
          </w:p>
        </w:tc>
        <w:tc>
          <w:tcPr>
            <w:tcW w:w="2287" w:type="dxa"/>
          </w:tcPr>
          <w:p w:rsidR="003E0CC1" w:rsidRPr="003E0CC1" w:rsidRDefault="003E0CC1" w:rsidP="003E0CC1">
            <w:pPr>
              <w:jc w:val="center"/>
              <w:rPr>
                <w:sz w:val="20"/>
                <w:szCs w:val="20"/>
              </w:rPr>
            </w:pPr>
            <w:r w:rsidRPr="003E0CC1">
              <w:rPr>
                <w:sz w:val="20"/>
                <w:szCs w:val="20"/>
              </w:rPr>
              <w:t>Расчет</w:t>
            </w:r>
            <w:r w:rsidRPr="003E0CC1">
              <w:rPr>
                <w:sz w:val="20"/>
                <w:szCs w:val="20"/>
              </w:rPr>
              <w:softHyphen/>
              <w:t>ный пока</w:t>
            </w:r>
            <w:r w:rsidRPr="003E0CC1">
              <w:rPr>
                <w:sz w:val="20"/>
                <w:szCs w:val="20"/>
              </w:rPr>
              <w:softHyphen/>
              <w:t>затель</w:t>
            </w:r>
          </w:p>
        </w:tc>
        <w:tc>
          <w:tcPr>
            <w:tcW w:w="1148" w:type="dxa"/>
          </w:tcPr>
          <w:p w:rsidR="003E0CC1" w:rsidRPr="003E0CC1" w:rsidRDefault="003E0CC1" w:rsidP="003E0CC1">
            <w:pPr>
              <w:jc w:val="center"/>
              <w:rPr>
                <w:sz w:val="20"/>
                <w:szCs w:val="20"/>
              </w:rPr>
            </w:pPr>
            <w:r w:rsidRPr="003E0CC1">
              <w:rPr>
                <w:sz w:val="20"/>
                <w:szCs w:val="20"/>
              </w:rPr>
              <w:t>Наимено</w:t>
            </w:r>
            <w:r w:rsidRPr="003E0CC1">
              <w:rPr>
                <w:sz w:val="20"/>
                <w:szCs w:val="20"/>
              </w:rPr>
              <w:softHyphen/>
              <w:t>вание вида объекта</w:t>
            </w:r>
          </w:p>
        </w:tc>
        <w:tc>
          <w:tcPr>
            <w:tcW w:w="515" w:type="dxa"/>
          </w:tcPr>
          <w:p w:rsidR="003E0CC1" w:rsidRPr="003E0CC1" w:rsidRDefault="003E0CC1" w:rsidP="003E0CC1">
            <w:pPr>
              <w:jc w:val="center"/>
              <w:rPr>
                <w:sz w:val="20"/>
                <w:szCs w:val="20"/>
              </w:rPr>
            </w:pPr>
            <w:r w:rsidRPr="003E0CC1">
              <w:rPr>
                <w:sz w:val="20"/>
                <w:szCs w:val="20"/>
              </w:rPr>
              <w:t>Единица изме</w:t>
            </w:r>
            <w:r w:rsidRPr="003E0CC1">
              <w:rPr>
                <w:sz w:val="20"/>
                <w:szCs w:val="20"/>
              </w:rPr>
              <w:softHyphen/>
              <w:t>рения</w:t>
            </w:r>
          </w:p>
        </w:tc>
        <w:tc>
          <w:tcPr>
            <w:tcW w:w="515" w:type="dxa"/>
          </w:tcPr>
          <w:p w:rsidR="003E0CC1" w:rsidRPr="003E0CC1" w:rsidRDefault="003E0CC1" w:rsidP="003E0CC1">
            <w:pPr>
              <w:jc w:val="center"/>
              <w:rPr>
                <w:sz w:val="20"/>
                <w:szCs w:val="20"/>
              </w:rPr>
            </w:pPr>
            <w:r w:rsidRPr="003E0CC1">
              <w:rPr>
                <w:sz w:val="20"/>
                <w:szCs w:val="20"/>
              </w:rPr>
              <w:t>Расчет</w:t>
            </w:r>
            <w:r w:rsidRPr="003E0CC1">
              <w:rPr>
                <w:sz w:val="20"/>
                <w:szCs w:val="20"/>
              </w:rPr>
              <w:softHyphen/>
              <w:t>ный пока</w:t>
            </w:r>
            <w:r w:rsidRPr="003E0CC1">
              <w:rPr>
                <w:sz w:val="20"/>
                <w:szCs w:val="20"/>
              </w:rPr>
              <w:softHyphen/>
              <w:t>затель</w:t>
            </w:r>
          </w:p>
        </w:tc>
      </w:tr>
      <w:tr w:rsidR="003E0CC1" w:rsidRPr="003E0CC1" w:rsidTr="00D50C6B">
        <w:trPr>
          <w:jc w:val="center"/>
        </w:trPr>
        <w:tc>
          <w:tcPr>
            <w:tcW w:w="1529" w:type="dxa"/>
          </w:tcPr>
          <w:p w:rsidR="003E0CC1" w:rsidRPr="003E0CC1" w:rsidRDefault="003E0CC1" w:rsidP="003E0CC1">
            <w:pPr>
              <w:jc w:val="center"/>
              <w:rPr>
                <w:sz w:val="20"/>
                <w:szCs w:val="20"/>
              </w:rPr>
            </w:pPr>
            <w:r w:rsidRPr="003E0CC1">
              <w:rPr>
                <w:sz w:val="20"/>
                <w:szCs w:val="20"/>
              </w:rPr>
              <w:t>1</w:t>
            </w:r>
          </w:p>
        </w:tc>
        <w:tc>
          <w:tcPr>
            <w:tcW w:w="642" w:type="dxa"/>
          </w:tcPr>
          <w:p w:rsidR="003E0CC1" w:rsidRPr="003E0CC1" w:rsidRDefault="003E0CC1" w:rsidP="003E0CC1">
            <w:pPr>
              <w:jc w:val="center"/>
              <w:rPr>
                <w:sz w:val="20"/>
                <w:szCs w:val="20"/>
              </w:rPr>
            </w:pPr>
            <w:r w:rsidRPr="003E0CC1">
              <w:rPr>
                <w:sz w:val="20"/>
                <w:szCs w:val="20"/>
              </w:rPr>
              <w:t>2</w:t>
            </w:r>
          </w:p>
        </w:tc>
        <w:tc>
          <w:tcPr>
            <w:tcW w:w="807" w:type="dxa"/>
          </w:tcPr>
          <w:p w:rsidR="003E0CC1" w:rsidRPr="003E0CC1" w:rsidRDefault="003E0CC1" w:rsidP="003E0CC1">
            <w:pPr>
              <w:jc w:val="center"/>
              <w:rPr>
                <w:sz w:val="20"/>
                <w:szCs w:val="20"/>
              </w:rPr>
            </w:pPr>
            <w:r w:rsidRPr="003E0CC1">
              <w:rPr>
                <w:sz w:val="20"/>
                <w:szCs w:val="20"/>
              </w:rPr>
              <w:t>3</w:t>
            </w:r>
          </w:p>
        </w:tc>
        <w:tc>
          <w:tcPr>
            <w:tcW w:w="2268" w:type="dxa"/>
          </w:tcPr>
          <w:p w:rsidR="003E0CC1" w:rsidRPr="003E0CC1" w:rsidRDefault="003E0CC1" w:rsidP="003E0CC1">
            <w:pPr>
              <w:jc w:val="center"/>
              <w:rPr>
                <w:sz w:val="20"/>
                <w:szCs w:val="20"/>
              </w:rPr>
            </w:pPr>
            <w:r w:rsidRPr="003E0CC1">
              <w:rPr>
                <w:sz w:val="20"/>
                <w:szCs w:val="20"/>
              </w:rPr>
              <w:t>4</w:t>
            </w:r>
          </w:p>
        </w:tc>
        <w:tc>
          <w:tcPr>
            <w:tcW w:w="495" w:type="dxa"/>
          </w:tcPr>
          <w:p w:rsidR="003E0CC1" w:rsidRPr="003E0CC1" w:rsidRDefault="003E0CC1" w:rsidP="003E0CC1">
            <w:pPr>
              <w:jc w:val="center"/>
              <w:rPr>
                <w:sz w:val="20"/>
                <w:szCs w:val="20"/>
              </w:rPr>
            </w:pPr>
            <w:r w:rsidRPr="003E0CC1">
              <w:rPr>
                <w:sz w:val="20"/>
                <w:szCs w:val="20"/>
              </w:rPr>
              <w:t>5</w:t>
            </w:r>
          </w:p>
        </w:tc>
        <w:tc>
          <w:tcPr>
            <w:tcW w:w="2287" w:type="dxa"/>
          </w:tcPr>
          <w:p w:rsidR="003E0CC1" w:rsidRPr="003E0CC1" w:rsidRDefault="003E0CC1" w:rsidP="003E0CC1">
            <w:pPr>
              <w:jc w:val="center"/>
              <w:rPr>
                <w:sz w:val="20"/>
                <w:szCs w:val="20"/>
              </w:rPr>
            </w:pPr>
            <w:r w:rsidRPr="003E0CC1">
              <w:rPr>
                <w:sz w:val="20"/>
                <w:szCs w:val="20"/>
              </w:rPr>
              <w:t>6</w:t>
            </w:r>
          </w:p>
        </w:tc>
        <w:tc>
          <w:tcPr>
            <w:tcW w:w="1148" w:type="dxa"/>
          </w:tcPr>
          <w:p w:rsidR="003E0CC1" w:rsidRPr="003E0CC1" w:rsidRDefault="003E0CC1" w:rsidP="003E0CC1">
            <w:pPr>
              <w:jc w:val="center"/>
              <w:rPr>
                <w:sz w:val="20"/>
                <w:szCs w:val="20"/>
              </w:rPr>
            </w:pPr>
            <w:r w:rsidRPr="003E0CC1">
              <w:rPr>
                <w:sz w:val="20"/>
                <w:szCs w:val="20"/>
              </w:rPr>
              <w:t>7</w:t>
            </w:r>
          </w:p>
        </w:tc>
        <w:tc>
          <w:tcPr>
            <w:tcW w:w="515" w:type="dxa"/>
          </w:tcPr>
          <w:p w:rsidR="003E0CC1" w:rsidRPr="003E0CC1" w:rsidRDefault="003E0CC1" w:rsidP="003E0CC1">
            <w:pPr>
              <w:jc w:val="center"/>
              <w:rPr>
                <w:sz w:val="20"/>
                <w:szCs w:val="20"/>
              </w:rPr>
            </w:pPr>
            <w:r w:rsidRPr="003E0CC1">
              <w:rPr>
                <w:sz w:val="20"/>
                <w:szCs w:val="20"/>
              </w:rPr>
              <w:t>8</w:t>
            </w:r>
          </w:p>
        </w:tc>
        <w:tc>
          <w:tcPr>
            <w:tcW w:w="515" w:type="dxa"/>
          </w:tcPr>
          <w:p w:rsidR="003E0CC1" w:rsidRPr="003E0CC1" w:rsidRDefault="003E0CC1" w:rsidP="003E0CC1">
            <w:pPr>
              <w:jc w:val="center"/>
              <w:rPr>
                <w:sz w:val="20"/>
                <w:szCs w:val="20"/>
              </w:rPr>
            </w:pPr>
            <w:r w:rsidRPr="003E0CC1">
              <w:rPr>
                <w:sz w:val="20"/>
                <w:szCs w:val="20"/>
              </w:rPr>
              <w:t>9</w:t>
            </w:r>
          </w:p>
        </w:tc>
      </w:tr>
      <w:tr w:rsidR="003E0CC1" w:rsidRPr="003E0CC1" w:rsidTr="00D50C6B">
        <w:trPr>
          <w:jc w:val="center"/>
        </w:trPr>
        <w:tc>
          <w:tcPr>
            <w:tcW w:w="1529" w:type="dxa"/>
          </w:tcPr>
          <w:p w:rsidR="003E0CC1" w:rsidRPr="003E0CC1" w:rsidRDefault="003E0CC1" w:rsidP="003E0CC1">
            <w:pPr>
              <w:jc w:val="center"/>
              <w:rPr>
                <w:sz w:val="20"/>
                <w:szCs w:val="20"/>
              </w:rPr>
            </w:pPr>
            <w:r w:rsidRPr="003E0CC1">
              <w:rPr>
                <w:sz w:val="20"/>
                <w:szCs w:val="20"/>
              </w:rPr>
              <w:t>Водоснабжение</w:t>
            </w:r>
          </w:p>
        </w:tc>
        <w:tc>
          <w:tcPr>
            <w:tcW w:w="642" w:type="dxa"/>
          </w:tcPr>
          <w:p w:rsidR="003E0CC1" w:rsidRPr="003E0CC1" w:rsidRDefault="003E0CC1" w:rsidP="003E0CC1">
            <w:pPr>
              <w:jc w:val="center"/>
              <w:rPr>
                <w:sz w:val="20"/>
                <w:szCs w:val="20"/>
              </w:rPr>
            </w:pPr>
            <w:r w:rsidRPr="003E0CC1">
              <w:rPr>
                <w:sz w:val="20"/>
                <w:szCs w:val="20"/>
              </w:rPr>
              <w:t>м</w:t>
            </w:r>
            <w:r w:rsidRPr="003E0CC1">
              <w:rPr>
                <w:sz w:val="20"/>
                <w:szCs w:val="20"/>
                <w:vertAlign w:val="superscript"/>
              </w:rPr>
              <w:t>3</w:t>
            </w:r>
            <w:r w:rsidRPr="003E0CC1">
              <w:rPr>
                <w:sz w:val="20"/>
                <w:szCs w:val="20"/>
              </w:rPr>
              <w:t>/</w:t>
            </w:r>
            <w:proofErr w:type="spellStart"/>
            <w:r w:rsidRPr="003E0CC1">
              <w:rPr>
                <w:sz w:val="20"/>
                <w:szCs w:val="20"/>
              </w:rPr>
              <w:t>сут</w:t>
            </w:r>
            <w:proofErr w:type="spellEnd"/>
          </w:p>
        </w:tc>
        <w:tc>
          <w:tcPr>
            <w:tcW w:w="807" w:type="dxa"/>
          </w:tcPr>
          <w:p w:rsidR="003E0CC1" w:rsidRPr="003E0CC1" w:rsidRDefault="003E0CC1" w:rsidP="003E0CC1">
            <w:pPr>
              <w:jc w:val="center"/>
              <w:rPr>
                <w:sz w:val="20"/>
                <w:szCs w:val="20"/>
              </w:rPr>
            </w:pPr>
            <w:r w:rsidRPr="003E0CC1">
              <w:rPr>
                <w:sz w:val="20"/>
                <w:szCs w:val="20"/>
              </w:rPr>
              <w:t>180,46</w:t>
            </w:r>
          </w:p>
        </w:tc>
        <w:tc>
          <w:tcPr>
            <w:tcW w:w="2268" w:type="dxa"/>
          </w:tcPr>
          <w:p w:rsidR="003E0CC1" w:rsidRPr="003E0CC1" w:rsidRDefault="003E0CC1" w:rsidP="003E0CC1">
            <w:pPr>
              <w:jc w:val="center"/>
              <w:rPr>
                <w:sz w:val="20"/>
                <w:szCs w:val="20"/>
              </w:rPr>
            </w:pPr>
          </w:p>
        </w:tc>
        <w:tc>
          <w:tcPr>
            <w:tcW w:w="495" w:type="dxa"/>
          </w:tcPr>
          <w:p w:rsidR="003E0CC1" w:rsidRPr="003E0CC1" w:rsidRDefault="003E0CC1" w:rsidP="003E0CC1">
            <w:pPr>
              <w:jc w:val="center"/>
              <w:rPr>
                <w:sz w:val="20"/>
                <w:szCs w:val="20"/>
              </w:rPr>
            </w:pPr>
          </w:p>
        </w:tc>
        <w:tc>
          <w:tcPr>
            <w:tcW w:w="2287" w:type="dxa"/>
          </w:tcPr>
          <w:p w:rsidR="003E0CC1" w:rsidRPr="003E0CC1" w:rsidRDefault="003E0CC1" w:rsidP="003E0CC1">
            <w:pPr>
              <w:jc w:val="center"/>
              <w:rPr>
                <w:sz w:val="20"/>
                <w:szCs w:val="20"/>
              </w:rPr>
            </w:pPr>
          </w:p>
        </w:tc>
        <w:tc>
          <w:tcPr>
            <w:tcW w:w="1148" w:type="dxa"/>
          </w:tcPr>
          <w:p w:rsidR="003E0CC1" w:rsidRPr="003E0CC1" w:rsidRDefault="003E0CC1" w:rsidP="003E0CC1">
            <w:pPr>
              <w:jc w:val="center"/>
              <w:rPr>
                <w:sz w:val="20"/>
                <w:szCs w:val="20"/>
              </w:rPr>
            </w:pPr>
          </w:p>
        </w:tc>
        <w:tc>
          <w:tcPr>
            <w:tcW w:w="515" w:type="dxa"/>
          </w:tcPr>
          <w:p w:rsidR="003E0CC1" w:rsidRPr="003E0CC1" w:rsidRDefault="003E0CC1" w:rsidP="003E0CC1">
            <w:pPr>
              <w:jc w:val="center"/>
              <w:rPr>
                <w:sz w:val="20"/>
                <w:szCs w:val="20"/>
              </w:rPr>
            </w:pPr>
          </w:p>
        </w:tc>
        <w:tc>
          <w:tcPr>
            <w:tcW w:w="515" w:type="dxa"/>
          </w:tcPr>
          <w:p w:rsidR="003E0CC1" w:rsidRPr="003E0CC1" w:rsidRDefault="003E0CC1" w:rsidP="003E0CC1">
            <w:pPr>
              <w:jc w:val="center"/>
              <w:rPr>
                <w:sz w:val="20"/>
                <w:szCs w:val="20"/>
              </w:rPr>
            </w:pPr>
          </w:p>
        </w:tc>
      </w:tr>
      <w:tr w:rsidR="003E0CC1" w:rsidRPr="003E0CC1" w:rsidTr="00D50C6B">
        <w:trPr>
          <w:jc w:val="center"/>
        </w:trPr>
        <w:tc>
          <w:tcPr>
            <w:tcW w:w="1529" w:type="dxa"/>
          </w:tcPr>
          <w:p w:rsidR="003E0CC1" w:rsidRPr="003E0CC1" w:rsidRDefault="003E0CC1" w:rsidP="003E0CC1">
            <w:pPr>
              <w:jc w:val="center"/>
              <w:rPr>
                <w:sz w:val="20"/>
                <w:szCs w:val="20"/>
              </w:rPr>
            </w:pPr>
            <w:r w:rsidRPr="003E0CC1">
              <w:rPr>
                <w:sz w:val="20"/>
                <w:szCs w:val="20"/>
              </w:rPr>
              <w:t>Водоотведение</w:t>
            </w:r>
          </w:p>
        </w:tc>
        <w:tc>
          <w:tcPr>
            <w:tcW w:w="642" w:type="dxa"/>
          </w:tcPr>
          <w:p w:rsidR="003E0CC1" w:rsidRPr="003E0CC1" w:rsidRDefault="003E0CC1" w:rsidP="003E0CC1">
            <w:pPr>
              <w:jc w:val="center"/>
              <w:rPr>
                <w:sz w:val="20"/>
                <w:szCs w:val="20"/>
              </w:rPr>
            </w:pPr>
            <w:r w:rsidRPr="003E0CC1">
              <w:rPr>
                <w:sz w:val="20"/>
                <w:szCs w:val="20"/>
              </w:rPr>
              <w:t>м</w:t>
            </w:r>
            <w:r w:rsidRPr="003E0CC1">
              <w:rPr>
                <w:sz w:val="20"/>
                <w:szCs w:val="20"/>
                <w:vertAlign w:val="superscript"/>
              </w:rPr>
              <w:t>3</w:t>
            </w:r>
            <w:r w:rsidRPr="003E0CC1">
              <w:rPr>
                <w:sz w:val="20"/>
                <w:szCs w:val="20"/>
              </w:rPr>
              <w:t>/</w:t>
            </w:r>
            <w:proofErr w:type="spellStart"/>
            <w:r w:rsidRPr="003E0CC1">
              <w:rPr>
                <w:sz w:val="20"/>
                <w:szCs w:val="20"/>
              </w:rPr>
              <w:t>сут</w:t>
            </w:r>
            <w:proofErr w:type="spellEnd"/>
          </w:p>
        </w:tc>
        <w:tc>
          <w:tcPr>
            <w:tcW w:w="807" w:type="dxa"/>
          </w:tcPr>
          <w:p w:rsidR="003E0CC1" w:rsidRPr="003E0CC1" w:rsidRDefault="003E0CC1" w:rsidP="003E0CC1">
            <w:pPr>
              <w:jc w:val="center"/>
              <w:rPr>
                <w:sz w:val="20"/>
                <w:szCs w:val="20"/>
              </w:rPr>
            </w:pPr>
            <w:r w:rsidRPr="003E0CC1">
              <w:rPr>
                <w:sz w:val="20"/>
                <w:szCs w:val="20"/>
              </w:rPr>
              <w:t>180,46</w:t>
            </w:r>
          </w:p>
        </w:tc>
        <w:tc>
          <w:tcPr>
            <w:tcW w:w="2268" w:type="dxa"/>
          </w:tcPr>
          <w:p w:rsidR="003E0CC1" w:rsidRPr="003E0CC1" w:rsidRDefault="003E0CC1" w:rsidP="003E0CC1">
            <w:pPr>
              <w:jc w:val="center"/>
              <w:rPr>
                <w:sz w:val="20"/>
                <w:szCs w:val="20"/>
              </w:rPr>
            </w:pPr>
          </w:p>
        </w:tc>
        <w:tc>
          <w:tcPr>
            <w:tcW w:w="495" w:type="dxa"/>
          </w:tcPr>
          <w:p w:rsidR="003E0CC1" w:rsidRPr="003E0CC1" w:rsidRDefault="003E0CC1" w:rsidP="003E0CC1">
            <w:pPr>
              <w:jc w:val="center"/>
              <w:rPr>
                <w:sz w:val="20"/>
                <w:szCs w:val="20"/>
              </w:rPr>
            </w:pPr>
          </w:p>
        </w:tc>
        <w:tc>
          <w:tcPr>
            <w:tcW w:w="2287" w:type="dxa"/>
          </w:tcPr>
          <w:p w:rsidR="003E0CC1" w:rsidRPr="003E0CC1" w:rsidRDefault="003E0CC1" w:rsidP="003E0CC1">
            <w:pPr>
              <w:jc w:val="center"/>
              <w:rPr>
                <w:sz w:val="20"/>
                <w:szCs w:val="20"/>
              </w:rPr>
            </w:pPr>
          </w:p>
        </w:tc>
        <w:tc>
          <w:tcPr>
            <w:tcW w:w="1148" w:type="dxa"/>
          </w:tcPr>
          <w:p w:rsidR="003E0CC1" w:rsidRPr="003E0CC1" w:rsidRDefault="003E0CC1" w:rsidP="003E0CC1">
            <w:pPr>
              <w:jc w:val="center"/>
              <w:rPr>
                <w:sz w:val="20"/>
                <w:szCs w:val="20"/>
              </w:rPr>
            </w:pPr>
          </w:p>
        </w:tc>
        <w:tc>
          <w:tcPr>
            <w:tcW w:w="515" w:type="dxa"/>
          </w:tcPr>
          <w:p w:rsidR="003E0CC1" w:rsidRPr="003E0CC1" w:rsidRDefault="003E0CC1" w:rsidP="003E0CC1">
            <w:pPr>
              <w:jc w:val="center"/>
              <w:rPr>
                <w:sz w:val="20"/>
                <w:szCs w:val="20"/>
              </w:rPr>
            </w:pPr>
          </w:p>
        </w:tc>
        <w:tc>
          <w:tcPr>
            <w:tcW w:w="515" w:type="dxa"/>
          </w:tcPr>
          <w:p w:rsidR="003E0CC1" w:rsidRPr="003E0CC1" w:rsidRDefault="003E0CC1" w:rsidP="003E0CC1">
            <w:pPr>
              <w:jc w:val="center"/>
              <w:rPr>
                <w:sz w:val="20"/>
                <w:szCs w:val="20"/>
              </w:rPr>
            </w:pPr>
          </w:p>
        </w:tc>
      </w:tr>
      <w:tr w:rsidR="003E0CC1" w:rsidRPr="003E0CC1" w:rsidTr="00D50C6B">
        <w:trPr>
          <w:jc w:val="center"/>
        </w:trPr>
        <w:tc>
          <w:tcPr>
            <w:tcW w:w="1529" w:type="dxa"/>
          </w:tcPr>
          <w:p w:rsidR="003E0CC1" w:rsidRPr="003E0CC1" w:rsidRDefault="003E0CC1" w:rsidP="003E0CC1">
            <w:pPr>
              <w:jc w:val="center"/>
              <w:rPr>
                <w:sz w:val="20"/>
                <w:szCs w:val="20"/>
              </w:rPr>
            </w:pPr>
            <w:r w:rsidRPr="003E0CC1">
              <w:rPr>
                <w:sz w:val="20"/>
                <w:szCs w:val="20"/>
              </w:rPr>
              <w:t>Теплоснабжение</w:t>
            </w:r>
          </w:p>
        </w:tc>
        <w:tc>
          <w:tcPr>
            <w:tcW w:w="642" w:type="dxa"/>
          </w:tcPr>
          <w:p w:rsidR="003E0CC1" w:rsidRPr="003E0CC1" w:rsidRDefault="003E0CC1" w:rsidP="003E0CC1">
            <w:pPr>
              <w:jc w:val="center"/>
              <w:rPr>
                <w:sz w:val="20"/>
                <w:szCs w:val="20"/>
              </w:rPr>
            </w:pPr>
            <w:r w:rsidRPr="003E0CC1">
              <w:rPr>
                <w:sz w:val="20"/>
                <w:szCs w:val="20"/>
              </w:rPr>
              <w:t>Гкал/</w:t>
            </w:r>
          </w:p>
          <w:p w:rsidR="003E0CC1" w:rsidRPr="003E0CC1" w:rsidRDefault="003E0CC1" w:rsidP="003E0CC1">
            <w:pPr>
              <w:jc w:val="center"/>
              <w:rPr>
                <w:sz w:val="20"/>
                <w:szCs w:val="20"/>
              </w:rPr>
            </w:pPr>
            <w:r w:rsidRPr="003E0CC1">
              <w:rPr>
                <w:sz w:val="20"/>
                <w:szCs w:val="20"/>
              </w:rPr>
              <w:t>час</w:t>
            </w:r>
          </w:p>
        </w:tc>
        <w:tc>
          <w:tcPr>
            <w:tcW w:w="807" w:type="dxa"/>
          </w:tcPr>
          <w:p w:rsidR="003E0CC1" w:rsidRPr="003E0CC1" w:rsidRDefault="003E0CC1" w:rsidP="003E0CC1">
            <w:pPr>
              <w:jc w:val="center"/>
              <w:rPr>
                <w:sz w:val="20"/>
                <w:szCs w:val="20"/>
              </w:rPr>
            </w:pPr>
            <w:r w:rsidRPr="003E0CC1">
              <w:rPr>
                <w:sz w:val="20"/>
                <w:szCs w:val="20"/>
              </w:rPr>
              <w:t>1,8998</w:t>
            </w:r>
          </w:p>
        </w:tc>
        <w:tc>
          <w:tcPr>
            <w:tcW w:w="2268" w:type="dxa"/>
          </w:tcPr>
          <w:p w:rsidR="003E0CC1" w:rsidRPr="003E0CC1" w:rsidRDefault="003E0CC1" w:rsidP="003E0CC1">
            <w:pPr>
              <w:jc w:val="center"/>
              <w:rPr>
                <w:sz w:val="20"/>
                <w:szCs w:val="20"/>
              </w:rPr>
            </w:pPr>
          </w:p>
        </w:tc>
        <w:tc>
          <w:tcPr>
            <w:tcW w:w="495" w:type="dxa"/>
          </w:tcPr>
          <w:p w:rsidR="003E0CC1" w:rsidRPr="003E0CC1" w:rsidRDefault="003E0CC1" w:rsidP="003E0CC1">
            <w:pPr>
              <w:jc w:val="center"/>
              <w:rPr>
                <w:sz w:val="20"/>
                <w:szCs w:val="20"/>
              </w:rPr>
            </w:pPr>
          </w:p>
        </w:tc>
        <w:tc>
          <w:tcPr>
            <w:tcW w:w="2287" w:type="dxa"/>
          </w:tcPr>
          <w:p w:rsidR="003E0CC1" w:rsidRPr="003E0CC1" w:rsidRDefault="003E0CC1" w:rsidP="003E0CC1">
            <w:pPr>
              <w:jc w:val="center"/>
              <w:rPr>
                <w:sz w:val="20"/>
                <w:szCs w:val="20"/>
              </w:rPr>
            </w:pPr>
          </w:p>
        </w:tc>
        <w:tc>
          <w:tcPr>
            <w:tcW w:w="1148" w:type="dxa"/>
          </w:tcPr>
          <w:p w:rsidR="003E0CC1" w:rsidRPr="003E0CC1" w:rsidRDefault="003E0CC1" w:rsidP="003E0CC1">
            <w:pPr>
              <w:jc w:val="center"/>
              <w:rPr>
                <w:sz w:val="20"/>
                <w:szCs w:val="20"/>
              </w:rPr>
            </w:pPr>
          </w:p>
        </w:tc>
        <w:tc>
          <w:tcPr>
            <w:tcW w:w="515" w:type="dxa"/>
          </w:tcPr>
          <w:p w:rsidR="003E0CC1" w:rsidRPr="003E0CC1" w:rsidRDefault="003E0CC1" w:rsidP="003E0CC1">
            <w:pPr>
              <w:jc w:val="center"/>
              <w:rPr>
                <w:sz w:val="20"/>
                <w:szCs w:val="20"/>
              </w:rPr>
            </w:pPr>
          </w:p>
        </w:tc>
        <w:tc>
          <w:tcPr>
            <w:tcW w:w="515" w:type="dxa"/>
          </w:tcPr>
          <w:p w:rsidR="003E0CC1" w:rsidRPr="003E0CC1" w:rsidRDefault="003E0CC1" w:rsidP="003E0CC1">
            <w:pPr>
              <w:jc w:val="center"/>
              <w:rPr>
                <w:sz w:val="20"/>
                <w:szCs w:val="20"/>
              </w:rPr>
            </w:pPr>
          </w:p>
        </w:tc>
      </w:tr>
      <w:tr w:rsidR="003E0CC1" w:rsidRPr="003E0CC1" w:rsidTr="00D50C6B">
        <w:trPr>
          <w:jc w:val="center"/>
        </w:trPr>
        <w:tc>
          <w:tcPr>
            <w:tcW w:w="1529" w:type="dxa"/>
          </w:tcPr>
          <w:p w:rsidR="003E0CC1" w:rsidRPr="003E0CC1" w:rsidRDefault="003E0CC1" w:rsidP="003E0CC1">
            <w:pPr>
              <w:jc w:val="center"/>
              <w:rPr>
                <w:sz w:val="20"/>
                <w:szCs w:val="20"/>
              </w:rPr>
            </w:pPr>
            <w:r w:rsidRPr="003E0CC1">
              <w:rPr>
                <w:sz w:val="20"/>
                <w:szCs w:val="20"/>
              </w:rPr>
              <w:t>Электроснабжение</w:t>
            </w:r>
          </w:p>
        </w:tc>
        <w:tc>
          <w:tcPr>
            <w:tcW w:w="642" w:type="dxa"/>
          </w:tcPr>
          <w:p w:rsidR="003E0CC1" w:rsidRPr="003E0CC1" w:rsidRDefault="003E0CC1" w:rsidP="003E0CC1">
            <w:pPr>
              <w:jc w:val="center"/>
              <w:rPr>
                <w:sz w:val="20"/>
                <w:szCs w:val="20"/>
              </w:rPr>
            </w:pPr>
            <w:r w:rsidRPr="003E0CC1">
              <w:rPr>
                <w:sz w:val="20"/>
                <w:szCs w:val="20"/>
              </w:rPr>
              <w:t>кВт</w:t>
            </w:r>
          </w:p>
        </w:tc>
        <w:tc>
          <w:tcPr>
            <w:tcW w:w="807" w:type="dxa"/>
          </w:tcPr>
          <w:p w:rsidR="003E0CC1" w:rsidRPr="003E0CC1" w:rsidRDefault="003E0CC1" w:rsidP="003E0CC1">
            <w:pPr>
              <w:jc w:val="center"/>
              <w:rPr>
                <w:sz w:val="20"/>
                <w:szCs w:val="20"/>
              </w:rPr>
            </w:pPr>
            <w:r w:rsidRPr="003E0CC1">
              <w:rPr>
                <w:sz w:val="20"/>
                <w:szCs w:val="20"/>
              </w:rPr>
              <w:t>1132,4</w:t>
            </w:r>
          </w:p>
        </w:tc>
        <w:tc>
          <w:tcPr>
            <w:tcW w:w="2268" w:type="dxa"/>
          </w:tcPr>
          <w:p w:rsidR="003E0CC1" w:rsidRPr="003E0CC1" w:rsidRDefault="003E0CC1" w:rsidP="003E0CC1">
            <w:pPr>
              <w:jc w:val="center"/>
              <w:rPr>
                <w:sz w:val="20"/>
                <w:szCs w:val="20"/>
              </w:rPr>
            </w:pPr>
          </w:p>
        </w:tc>
        <w:tc>
          <w:tcPr>
            <w:tcW w:w="495" w:type="dxa"/>
          </w:tcPr>
          <w:p w:rsidR="003E0CC1" w:rsidRPr="003E0CC1" w:rsidRDefault="003E0CC1" w:rsidP="003E0CC1">
            <w:pPr>
              <w:jc w:val="center"/>
              <w:rPr>
                <w:sz w:val="20"/>
                <w:szCs w:val="20"/>
              </w:rPr>
            </w:pPr>
          </w:p>
        </w:tc>
        <w:tc>
          <w:tcPr>
            <w:tcW w:w="2287" w:type="dxa"/>
          </w:tcPr>
          <w:p w:rsidR="003E0CC1" w:rsidRPr="003E0CC1" w:rsidRDefault="003E0CC1" w:rsidP="003E0CC1">
            <w:pPr>
              <w:jc w:val="center"/>
              <w:rPr>
                <w:sz w:val="20"/>
                <w:szCs w:val="20"/>
              </w:rPr>
            </w:pPr>
          </w:p>
        </w:tc>
        <w:tc>
          <w:tcPr>
            <w:tcW w:w="1148" w:type="dxa"/>
          </w:tcPr>
          <w:p w:rsidR="003E0CC1" w:rsidRPr="003E0CC1" w:rsidRDefault="003E0CC1" w:rsidP="003E0CC1">
            <w:pPr>
              <w:jc w:val="center"/>
              <w:rPr>
                <w:sz w:val="20"/>
                <w:szCs w:val="20"/>
              </w:rPr>
            </w:pPr>
          </w:p>
        </w:tc>
        <w:tc>
          <w:tcPr>
            <w:tcW w:w="515" w:type="dxa"/>
          </w:tcPr>
          <w:p w:rsidR="003E0CC1" w:rsidRPr="003E0CC1" w:rsidRDefault="003E0CC1" w:rsidP="003E0CC1">
            <w:pPr>
              <w:jc w:val="center"/>
              <w:rPr>
                <w:sz w:val="20"/>
                <w:szCs w:val="20"/>
              </w:rPr>
            </w:pPr>
          </w:p>
        </w:tc>
        <w:tc>
          <w:tcPr>
            <w:tcW w:w="515" w:type="dxa"/>
          </w:tcPr>
          <w:p w:rsidR="003E0CC1" w:rsidRPr="003E0CC1" w:rsidRDefault="003E0CC1" w:rsidP="003E0CC1">
            <w:pPr>
              <w:jc w:val="center"/>
              <w:rPr>
                <w:sz w:val="20"/>
                <w:szCs w:val="20"/>
              </w:rPr>
            </w:pPr>
          </w:p>
        </w:tc>
      </w:tr>
      <w:tr w:rsidR="003E0CC1" w:rsidRPr="003E0CC1" w:rsidTr="00D50C6B">
        <w:trPr>
          <w:jc w:val="center"/>
        </w:trPr>
        <w:tc>
          <w:tcPr>
            <w:tcW w:w="1529" w:type="dxa"/>
          </w:tcPr>
          <w:p w:rsidR="003E0CC1" w:rsidRPr="003E0CC1" w:rsidRDefault="003E0CC1" w:rsidP="003E0CC1">
            <w:pPr>
              <w:jc w:val="center"/>
              <w:rPr>
                <w:sz w:val="20"/>
                <w:szCs w:val="20"/>
              </w:rPr>
            </w:pPr>
            <w:r w:rsidRPr="003E0CC1">
              <w:rPr>
                <w:sz w:val="20"/>
                <w:szCs w:val="20"/>
              </w:rPr>
              <w:t>Санитарная очистка</w:t>
            </w:r>
          </w:p>
        </w:tc>
        <w:tc>
          <w:tcPr>
            <w:tcW w:w="642" w:type="dxa"/>
          </w:tcPr>
          <w:p w:rsidR="003E0CC1" w:rsidRPr="003E0CC1" w:rsidRDefault="003E0CC1" w:rsidP="003E0CC1">
            <w:pPr>
              <w:jc w:val="center"/>
              <w:rPr>
                <w:sz w:val="20"/>
                <w:szCs w:val="20"/>
              </w:rPr>
            </w:pPr>
            <w:proofErr w:type="gramStart"/>
            <w:r w:rsidRPr="003E0CC1">
              <w:rPr>
                <w:sz w:val="20"/>
                <w:szCs w:val="20"/>
              </w:rPr>
              <w:t>кг</w:t>
            </w:r>
            <w:proofErr w:type="gramEnd"/>
            <w:r w:rsidRPr="003E0CC1">
              <w:rPr>
                <w:sz w:val="20"/>
                <w:szCs w:val="20"/>
              </w:rPr>
              <w:t>/год</w:t>
            </w:r>
          </w:p>
        </w:tc>
        <w:tc>
          <w:tcPr>
            <w:tcW w:w="807" w:type="dxa"/>
          </w:tcPr>
          <w:p w:rsidR="003E0CC1" w:rsidRPr="003E0CC1" w:rsidRDefault="003E0CC1" w:rsidP="003E0CC1">
            <w:pPr>
              <w:jc w:val="center"/>
              <w:rPr>
                <w:sz w:val="20"/>
                <w:szCs w:val="20"/>
              </w:rPr>
            </w:pPr>
            <w:r w:rsidRPr="003E0CC1">
              <w:rPr>
                <w:sz w:val="20"/>
                <w:szCs w:val="20"/>
              </w:rPr>
              <w:t>282</w:t>
            </w:r>
          </w:p>
        </w:tc>
        <w:tc>
          <w:tcPr>
            <w:tcW w:w="2268" w:type="dxa"/>
          </w:tcPr>
          <w:p w:rsidR="003E0CC1" w:rsidRPr="003E0CC1" w:rsidRDefault="003E0CC1" w:rsidP="003E0CC1">
            <w:pPr>
              <w:jc w:val="center"/>
              <w:rPr>
                <w:sz w:val="20"/>
                <w:szCs w:val="20"/>
              </w:rPr>
            </w:pPr>
          </w:p>
        </w:tc>
        <w:tc>
          <w:tcPr>
            <w:tcW w:w="495" w:type="dxa"/>
          </w:tcPr>
          <w:p w:rsidR="003E0CC1" w:rsidRPr="003E0CC1" w:rsidRDefault="003E0CC1" w:rsidP="003E0CC1">
            <w:pPr>
              <w:jc w:val="center"/>
              <w:rPr>
                <w:sz w:val="20"/>
                <w:szCs w:val="20"/>
              </w:rPr>
            </w:pPr>
          </w:p>
        </w:tc>
        <w:tc>
          <w:tcPr>
            <w:tcW w:w="2287" w:type="dxa"/>
          </w:tcPr>
          <w:p w:rsidR="003E0CC1" w:rsidRPr="003E0CC1" w:rsidRDefault="003E0CC1" w:rsidP="003E0CC1">
            <w:pPr>
              <w:jc w:val="center"/>
              <w:rPr>
                <w:sz w:val="20"/>
                <w:szCs w:val="20"/>
              </w:rPr>
            </w:pPr>
          </w:p>
        </w:tc>
        <w:tc>
          <w:tcPr>
            <w:tcW w:w="1148" w:type="dxa"/>
          </w:tcPr>
          <w:p w:rsidR="003E0CC1" w:rsidRPr="003E0CC1" w:rsidRDefault="003E0CC1" w:rsidP="003E0CC1">
            <w:pPr>
              <w:jc w:val="center"/>
              <w:rPr>
                <w:sz w:val="20"/>
                <w:szCs w:val="20"/>
              </w:rPr>
            </w:pPr>
          </w:p>
        </w:tc>
        <w:tc>
          <w:tcPr>
            <w:tcW w:w="515" w:type="dxa"/>
          </w:tcPr>
          <w:p w:rsidR="003E0CC1" w:rsidRPr="003E0CC1" w:rsidRDefault="003E0CC1" w:rsidP="003E0CC1">
            <w:pPr>
              <w:jc w:val="center"/>
              <w:rPr>
                <w:sz w:val="20"/>
                <w:szCs w:val="20"/>
              </w:rPr>
            </w:pPr>
          </w:p>
        </w:tc>
        <w:tc>
          <w:tcPr>
            <w:tcW w:w="515" w:type="dxa"/>
          </w:tcPr>
          <w:p w:rsidR="003E0CC1" w:rsidRPr="003E0CC1" w:rsidRDefault="003E0CC1" w:rsidP="003E0CC1">
            <w:pPr>
              <w:jc w:val="center"/>
              <w:rPr>
                <w:sz w:val="20"/>
                <w:szCs w:val="20"/>
              </w:rPr>
            </w:pPr>
          </w:p>
        </w:tc>
      </w:tr>
    </w:tbl>
    <w:p w:rsidR="003E0CC1" w:rsidRPr="003E0CC1" w:rsidRDefault="00D50C6B" w:rsidP="003E0CC1">
      <w:pPr>
        <w:tabs>
          <w:tab w:val="left" w:pos="1418"/>
        </w:tabs>
        <w:autoSpaceDE w:val="0"/>
        <w:spacing w:before="240" w:after="200"/>
        <w:ind w:firstLine="567"/>
        <w:jc w:val="center"/>
        <w:outlineLvl w:val="1"/>
        <w:rPr>
          <w:rFonts w:eastAsia="GOST Type AU"/>
          <w:b/>
        </w:rPr>
      </w:pPr>
      <w:bookmarkStart w:id="53" w:name="_Toc162009274"/>
      <w:r>
        <w:rPr>
          <w:rFonts w:eastAsia="GOST Type AU"/>
          <w:b/>
        </w:rPr>
        <w:lastRenderedPageBreak/>
        <w:t>1</w:t>
      </w:r>
      <w:r w:rsidR="003E0CC1" w:rsidRPr="003E0CC1">
        <w:rPr>
          <w:rFonts w:eastAsia="GOST Type AU"/>
          <w:b/>
        </w:rPr>
        <w:t xml:space="preserve">.4. </w:t>
      </w:r>
      <w:proofErr w:type="gramStart"/>
      <w:r w:rsidR="003E0CC1" w:rsidRPr="003E0CC1">
        <w:rPr>
          <w:rFonts w:eastAsia="GOST Type AU"/>
          <w:b/>
        </w:rPr>
        <w:t xml:space="preserve">Сведения о плотности и параметрах застройки территории, необходимые для размещения объектов федерального значения, объектов регионального значения, объектов местного значения, а также в целях согласования проекта планировки территории в соответствии с частью 12.7 статьи 45 </w:t>
      </w:r>
      <w:proofErr w:type="spellStart"/>
      <w:r w:rsidR="003E0CC1" w:rsidRPr="003E0CC1">
        <w:rPr>
          <w:rFonts w:eastAsia="GOST Type AU"/>
          <w:b/>
        </w:rPr>
        <w:t>ГрК</w:t>
      </w:r>
      <w:proofErr w:type="spellEnd"/>
      <w:r w:rsidR="003E0CC1" w:rsidRPr="003E0CC1">
        <w:rPr>
          <w:rFonts w:eastAsia="GOST Type AU"/>
          <w:b/>
        </w:rPr>
        <w:t xml:space="preserve"> РФ 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w:t>
      </w:r>
      <w:proofErr w:type="gramEnd"/>
      <w:r w:rsidR="003E0CC1" w:rsidRPr="003E0CC1">
        <w:rPr>
          <w:rFonts w:eastAsia="GOST Type AU"/>
          <w:b/>
        </w:rPr>
        <w:t>, социальной инфраструктур и фактических показателей территориальной доступности таких объектов для населения</w:t>
      </w:r>
      <w:bookmarkEnd w:id="51"/>
      <w:bookmarkEnd w:id="52"/>
      <w:bookmarkEnd w:id="53"/>
    </w:p>
    <w:p w:rsidR="003E0CC1" w:rsidRPr="003E0CC1" w:rsidRDefault="003E0CC1" w:rsidP="003E0CC1">
      <w:pPr>
        <w:tabs>
          <w:tab w:val="left" w:pos="1418"/>
        </w:tabs>
        <w:ind w:firstLine="567"/>
        <w:jc w:val="both"/>
        <w:rPr>
          <w:lang w:eastAsia="ru-RU"/>
        </w:rPr>
      </w:pPr>
      <w:r w:rsidRPr="003E0CC1">
        <w:rPr>
          <w:lang w:eastAsia="ru-RU"/>
        </w:rPr>
        <w:t>Размещение планируемых объектов федерального значения, объектов регионального значения не предусматривается.</w:t>
      </w:r>
    </w:p>
    <w:p w:rsidR="003E0CC1" w:rsidRPr="003E0CC1" w:rsidRDefault="003E0CC1" w:rsidP="003E0CC1">
      <w:pPr>
        <w:tabs>
          <w:tab w:val="left" w:pos="1418"/>
        </w:tabs>
        <w:ind w:firstLine="567"/>
        <w:jc w:val="both"/>
        <w:rPr>
          <w:lang w:eastAsia="ru-RU"/>
        </w:rPr>
      </w:pPr>
      <w:r w:rsidRPr="003E0CC1">
        <w:rPr>
          <w:lang w:eastAsia="ru-RU"/>
        </w:rPr>
        <w:t>Сведения о плотности и параметрах застройки территории, необходимые для размещения объектов местного значения, приведены в п.2.2.</w:t>
      </w:r>
    </w:p>
    <w:p w:rsidR="003E0CC1" w:rsidRPr="003E0CC1" w:rsidRDefault="003E0CC1" w:rsidP="003E0CC1">
      <w:pPr>
        <w:tabs>
          <w:tab w:val="left" w:pos="1418"/>
        </w:tabs>
        <w:ind w:firstLine="567"/>
        <w:jc w:val="both"/>
        <w:rPr>
          <w:lang w:eastAsia="ru-RU"/>
        </w:rPr>
      </w:pPr>
      <w:r w:rsidRPr="003E0CC1">
        <w:rPr>
          <w:lang w:eastAsia="ru-RU"/>
        </w:rPr>
        <w:t xml:space="preserve">Согласования проекта планировки территории в соответствии с частью 12.7 статьи 45 </w:t>
      </w:r>
      <w:proofErr w:type="spellStart"/>
      <w:r w:rsidRPr="003E0CC1">
        <w:rPr>
          <w:lang w:eastAsia="ru-RU"/>
        </w:rPr>
        <w:t>ГрК</w:t>
      </w:r>
      <w:proofErr w:type="spellEnd"/>
      <w:r w:rsidRPr="003E0CC1">
        <w:rPr>
          <w:lang w:eastAsia="ru-RU"/>
        </w:rPr>
        <w:t xml:space="preserve"> РФ не предусматривается.</w:t>
      </w:r>
    </w:p>
    <w:p w:rsidR="003E0CC1" w:rsidRPr="003E0CC1" w:rsidRDefault="00D50C6B" w:rsidP="003E0CC1">
      <w:pPr>
        <w:tabs>
          <w:tab w:val="left" w:pos="1418"/>
        </w:tabs>
        <w:autoSpaceDE w:val="0"/>
        <w:adjustRightInd w:val="0"/>
        <w:spacing w:before="240" w:after="240"/>
        <w:ind w:right="-1" w:firstLine="567"/>
        <w:jc w:val="center"/>
        <w:textAlignment w:val="baseline"/>
        <w:outlineLvl w:val="0"/>
        <w:rPr>
          <w:rFonts w:eastAsia="GOST Type AU"/>
          <w:b/>
        </w:rPr>
      </w:pPr>
      <w:bookmarkStart w:id="54" w:name="_Toc162009275"/>
      <w:r>
        <w:rPr>
          <w:rFonts w:eastAsia="GOST Type AU"/>
          <w:b/>
        </w:rPr>
        <w:t>2</w:t>
      </w:r>
      <w:r w:rsidR="003E0CC1" w:rsidRPr="003E0CC1">
        <w:rPr>
          <w:rFonts w:eastAsia="GOST Type AU"/>
          <w:b/>
        </w:rPr>
        <w:t xml:space="preserve">. </w:t>
      </w:r>
      <w:proofErr w:type="gramStart"/>
      <w:r>
        <w:rPr>
          <w:rFonts w:eastAsia="GOST Type AU"/>
          <w:b/>
        </w:rPr>
        <w:t>П</w:t>
      </w:r>
      <w:r w:rsidRPr="003E0CC1">
        <w:rPr>
          <w:rFonts w:eastAsia="GOST Type AU"/>
          <w:b/>
        </w:rPr>
        <w:t>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bookmarkEnd w:id="54"/>
      <w:proofErr w:type="gramEnd"/>
    </w:p>
    <w:p w:rsidR="003E0CC1" w:rsidRPr="003E0CC1" w:rsidRDefault="00D50C6B" w:rsidP="003E0CC1">
      <w:pPr>
        <w:tabs>
          <w:tab w:val="left" w:pos="1418"/>
        </w:tabs>
        <w:autoSpaceDE w:val="0"/>
        <w:spacing w:before="240" w:after="200"/>
        <w:ind w:firstLine="567"/>
        <w:jc w:val="center"/>
        <w:outlineLvl w:val="1"/>
        <w:rPr>
          <w:rFonts w:eastAsia="GOST Type AU"/>
          <w:b/>
        </w:rPr>
      </w:pPr>
      <w:bookmarkStart w:id="55" w:name="_Toc61605402"/>
      <w:bookmarkStart w:id="56" w:name="_Toc61605514"/>
      <w:bookmarkStart w:id="57" w:name="_Toc162009276"/>
      <w:r>
        <w:rPr>
          <w:rFonts w:eastAsia="GOST Type AU"/>
          <w:b/>
        </w:rPr>
        <w:t>2</w:t>
      </w:r>
      <w:r w:rsidR="003E0CC1" w:rsidRPr="003E0CC1">
        <w:rPr>
          <w:rFonts w:eastAsia="GOST Type AU"/>
          <w:b/>
        </w:rPr>
        <w:t>.1.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w:t>
      </w:r>
      <w:bookmarkEnd w:id="55"/>
      <w:bookmarkEnd w:id="56"/>
      <w:bookmarkEnd w:id="5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4"/>
        <w:gridCol w:w="4337"/>
        <w:gridCol w:w="2211"/>
        <w:gridCol w:w="2407"/>
      </w:tblGrid>
      <w:tr w:rsidR="003E0CC1" w:rsidRPr="003E0CC1" w:rsidTr="00666B26">
        <w:trPr>
          <w:trHeight w:val="20"/>
          <w:jc w:val="center"/>
        </w:trPr>
        <w:tc>
          <w:tcPr>
            <w:tcW w:w="706" w:type="dxa"/>
            <w:vAlign w:val="center"/>
          </w:tcPr>
          <w:p w:rsidR="003E0CC1" w:rsidRPr="003E0CC1" w:rsidRDefault="003E0CC1" w:rsidP="003E0CC1">
            <w:pPr>
              <w:ind w:left="-113" w:right="-113"/>
              <w:jc w:val="center"/>
              <w:rPr>
                <w:b/>
                <w:bCs/>
                <w:sz w:val="18"/>
                <w:szCs w:val="20"/>
                <w:lang w:eastAsia="ru-RU"/>
              </w:rPr>
            </w:pPr>
            <w:r w:rsidRPr="003E0CC1">
              <w:rPr>
                <w:b/>
                <w:bCs/>
                <w:sz w:val="18"/>
                <w:szCs w:val="20"/>
              </w:rPr>
              <w:t xml:space="preserve">№ </w:t>
            </w:r>
          </w:p>
        </w:tc>
        <w:tc>
          <w:tcPr>
            <w:tcW w:w="4536" w:type="dxa"/>
            <w:vAlign w:val="center"/>
          </w:tcPr>
          <w:p w:rsidR="003E0CC1" w:rsidRPr="003E0CC1" w:rsidRDefault="003E0CC1" w:rsidP="003E0CC1">
            <w:pPr>
              <w:ind w:left="-57" w:right="-57"/>
              <w:jc w:val="center"/>
              <w:rPr>
                <w:b/>
                <w:bCs/>
                <w:sz w:val="18"/>
                <w:szCs w:val="20"/>
                <w:lang w:eastAsia="ru-RU"/>
              </w:rPr>
            </w:pPr>
            <w:r w:rsidRPr="003E0CC1">
              <w:rPr>
                <w:b/>
                <w:bCs/>
                <w:sz w:val="18"/>
                <w:szCs w:val="20"/>
              </w:rPr>
              <w:t>Наименование</w:t>
            </w:r>
          </w:p>
        </w:tc>
        <w:tc>
          <w:tcPr>
            <w:tcW w:w="2307" w:type="dxa"/>
            <w:vAlign w:val="center"/>
          </w:tcPr>
          <w:p w:rsidR="003E0CC1" w:rsidRPr="003E0CC1" w:rsidRDefault="003E0CC1" w:rsidP="003E0CC1">
            <w:pPr>
              <w:ind w:left="-113" w:right="-113"/>
              <w:jc w:val="center"/>
              <w:rPr>
                <w:b/>
                <w:bCs/>
                <w:sz w:val="18"/>
                <w:szCs w:val="20"/>
                <w:lang w:eastAsia="ru-RU"/>
              </w:rPr>
            </w:pPr>
            <w:r w:rsidRPr="003E0CC1">
              <w:rPr>
                <w:b/>
                <w:bCs/>
                <w:sz w:val="18"/>
                <w:szCs w:val="20"/>
              </w:rPr>
              <w:t>Этап проектирования</w:t>
            </w:r>
          </w:p>
        </w:tc>
        <w:tc>
          <w:tcPr>
            <w:tcW w:w="2513" w:type="dxa"/>
            <w:vAlign w:val="center"/>
          </w:tcPr>
          <w:p w:rsidR="003E0CC1" w:rsidRPr="003E0CC1" w:rsidRDefault="003E0CC1" w:rsidP="003E0CC1">
            <w:pPr>
              <w:ind w:left="-113" w:right="-113"/>
              <w:jc w:val="center"/>
              <w:rPr>
                <w:b/>
                <w:bCs/>
                <w:sz w:val="18"/>
                <w:szCs w:val="20"/>
                <w:lang w:eastAsia="ru-RU"/>
              </w:rPr>
            </w:pPr>
            <w:r w:rsidRPr="003E0CC1">
              <w:rPr>
                <w:b/>
                <w:bCs/>
                <w:sz w:val="18"/>
                <w:szCs w:val="20"/>
              </w:rPr>
              <w:t>Этап строительства, реконструкции</w:t>
            </w:r>
          </w:p>
        </w:tc>
      </w:tr>
      <w:tr w:rsidR="003E0CC1" w:rsidRPr="003E0CC1" w:rsidTr="00666B26">
        <w:trPr>
          <w:trHeight w:val="20"/>
          <w:jc w:val="center"/>
        </w:trPr>
        <w:tc>
          <w:tcPr>
            <w:tcW w:w="10062" w:type="dxa"/>
            <w:gridSpan w:val="4"/>
            <w:vAlign w:val="center"/>
          </w:tcPr>
          <w:p w:rsidR="003E0CC1" w:rsidRPr="003E0CC1" w:rsidRDefault="003E0CC1" w:rsidP="003E0CC1">
            <w:pPr>
              <w:ind w:left="-113" w:right="-113"/>
              <w:jc w:val="center"/>
              <w:rPr>
                <w:rFonts w:eastAsia="SimSun"/>
                <w:sz w:val="20"/>
                <w:szCs w:val="20"/>
              </w:rPr>
            </w:pPr>
            <w:r w:rsidRPr="003E0CC1">
              <w:rPr>
                <w:b/>
                <w:bCs/>
                <w:sz w:val="20"/>
                <w:szCs w:val="20"/>
                <w:lang w:eastAsia="ru-RU"/>
              </w:rPr>
              <w:t xml:space="preserve">Проектируемая застройка </w:t>
            </w:r>
          </w:p>
        </w:tc>
      </w:tr>
      <w:tr w:rsidR="003E0CC1" w:rsidRPr="003E0CC1" w:rsidTr="00666B26">
        <w:trPr>
          <w:trHeight w:val="20"/>
          <w:jc w:val="center"/>
        </w:trPr>
        <w:tc>
          <w:tcPr>
            <w:tcW w:w="706" w:type="dxa"/>
            <w:vAlign w:val="center"/>
          </w:tcPr>
          <w:p w:rsidR="003E0CC1" w:rsidRPr="003E0CC1" w:rsidRDefault="003E0CC1" w:rsidP="003E0CC1">
            <w:pPr>
              <w:suppressAutoHyphens w:val="0"/>
              <w:ind w:left="-113" w:right="-113"/>
              <w:jc w:val="center"/>
              <w:rPr>
                <w:rFonts w:eastAsia="SimSun"/>
                <w:sz w:val="20"/>
                <w:szCs w:val="20"/>
              </w:rPr>
            </w:pPr>
            <w:r w:rsidRPr="003E0CC1">
              <w:rPr>
                <w:rFonts w:eastAsia="SimSun"/>
                <w:sz w:val="20"/>
                <w:szCs w:val="20"/>
              </w:rPr>
              <w:t>1</w:t>
            </w:r>
          </w:p>
        </w:tc>
        <w:tc>
          <w:tcPr>
            <w:tcW w:w="4536" w:type="dxa"/>
            <w:vAlign w:val="center"/>
          </w:tcPr>
          <w:p w:rsidR="003E0CC1" w:rsidRPr="003E0CC1" w:rsidRDefault="003E0CC1" w:rsidP="003E0CC1">
            <w:pPr>
              <w:ind w:left="-57" w:right="-57"/>
              <w:rPr>
                <w:sz w:val="20"/>
                <w:szCs w:val="20"/>
              </w:rPr>
            </w:pPr>
            <w:r w:rsidRPr="003E0CC1">
              <w:rPr>
                <w:sz w:val="20"/>
                <w:szCs w:val="20"/>
              </w:rPr>
              <w:t>Многоквартирный жилой дом со встроенными нежилыми помещениями (Л 14) и подземной автостоянкой (Л 15)</w:t>
            </w:r>
          </w:p>
        </w:tc>
        <w:tc>
          <w:tcPr>
            <w:tcW w:w="2307" w:type="dxa"/>
            <w:vAlign w:val="center"/>
          </w:tcPr>
          <w:p w:rsidR="003E0CC1" w:rsidRPr="003E0CC1" w:rsidRDefault="003E0CC1" w:rsidP="003E0CC1">
            <w:pPr>
              <w:ind w:left="-113" w:right="-113"/>
              <w:jc w:val="center"/>
              <w:rPr>
                <w:sz w:val="20"/>
                <w:szCs w:val="20"/>
              </w:rPr>
            </w:pPr>
            <w:r w:rsidRPr="003E0CC1">
              <w:rPr>
                <w:sz w:val="20"/>
                <w:szCs w:val="20"/>
              </w:rPr>
              <w:t>2024 г.</w:t>
            </w:r>
          </w:p>
        </w:tc>
        <w:tc>
          <w:tcPr>
            <w:tcW w:w="2513" w:type="dxa"/>
            <w:vAlign w:val="center"/>
          </w:tcPr>
          <w:p w:rsidR="003E0CC1" w:rsidRPr="003E0CC1" w:rsidRDefault="003E0CC1" w:rsidP="003E0CC1">
            <w:pPr>
              <w:ind w:left="-113" w:right="-113"/>
              <w:jc w:val="center"/>
              <w:rPr>
                <w:rFonts w:eastAsia="SimSun"/>
                <w:sz w:val="20"/>
                <w:szCs w:val="20"/>
              </w:rPr>
            </w:pPr>
            <w:r w:rsidRPr="003E0CC1">
              <w:rPr>
                <w:sz w:val="20"/>
                <w:szCs w:val="20"/>
              </w:rPr>
              <w:t>2025 г.</w:t>
            </w:r>
          </w:p>
        </w:tc>
      </w:tr>
      <w:tr w:rsidR="003E0CC1" w:rsidRPr="003E0CC1" w:rsidTr="00666B26">
        <w:trPr>
          <w:trHeight w:val="340"/>
          <w:jc w:val="center"/>
        </w:trPr>
        <w:tc>
          <w:tcPr>
            <w:tcW w:w="706" w:type="dxa"/>
            <w:vAlign w:val="center"/>
          </w:tcPr>
          <w:p w:rsidR="003E0CC1" w:rsidRPr="003E0CC1" w:rsidRDefault="003E0CC1" w:rsidP="003E0CC1">
            <w:pPr>
              <w:suppressAutoHyphens w:val="0"/>
              <w:ind w:left="-113" w:right="-113"/>
              <w:jc w:val="center"/>
              <w:rPr>
                <w:rFonts w:eastAsia="SimSun"/>
                <w:sz w:val="20"/>
                <w:szCs w:val="20"/>
              </w:rPr>
            </w:pPr>
            <w:r w:rsidRPr="003E0CC1">
              <w:rPr>
                <w:rFonts w:eastAsia="SimSun"/>
                <w:sz w:val="20"/>
                <w:szCs w:val="20"/>
              </w:rPr>
              <w:t>2</w:t>
            </w:r>
          </w:p>
        </w:tc>
        <w:tc>
          <w:tcPr>
            <w:tcW w:w="4536" w:type="dxa"/>
            <w:vAlign w:val="center"/>
          </w:tcPr>
          <w:p w:rsidR="003E0CC1" w:rsidRPr="003E0CC1" w:rsidRDefault="003E0CC1" w:rsidP="003E0CC1">
            <w:pPr>
              <w:ind w:left="-57" w:right="-57"/>
              <w:rPr>
                <w:rFonts w:eastAsia="SimSun"/>
                <w:sz w:val="20"/>
                <w:szCs w:val="20"/>
              </w:rPr>
            </w:pPr>
            <w:r w:rsidRPr="003E0CC1">
              <w:rPr>
                <w:sz w:val="20"/>
                <w:szCs w:val="20"/>
              </w:rPr>
              <w:t>Общеобразовательная школа на 700 мест</w:t>
            </w:r>
          </w:p>
        </w:tc>
        <w:tc>
          <w:tcPr>
            <w:tcW w:w="2307" w:type="dxa"/>
            <w:vAlign w:val="center"/>
          </w:tcPr>
          <w:p w:rsidR="003E0CC1" w:rsidRPr="003E0CC1" w:rsidRDefault="003E0CC1" w:rsidP="003E0CC1">
            <w:pPr>
              <w:ind w:left="-113" w:right="-113"/>
              <w:jc w:val="center"/>
              <w:rPr>
                <w:sz w:val="20"/>
                <w:szCs w:val="20"/>
              </w:rPr>
            </w:pPr>
            <w:r w:rsidRPr="003E0CC1">
              <w:rPr>
                <w:sz w:val="20"/>
                <w:szCs w:val="20"/>
              </w:rPr>
              <w:t>2024 г.*</w:t>
            </w:r>
          </w:p>
        </w:tc>
        <w:tc>
          <w:tcPr>
            <w:tcW w:w="2513" w:type="dxa"/>
            <w:vAlign w:val="center"/>
          </w:tcPr>
          <w:p w:rsidR="003E0CC1" w:rsidRPr="003E0CC1" w:rsidRDefault="003E0CC1" w:rsidP="003E0CC1">
            <w:pPr>
              <w:ind w:left="-113" w:right="-113"/>
              <w:jc w:val="center"/>
              <w:rPr>
                <w:sz w:val="20"/>
                <w:szCs w:val="20"/>
              </w:rPr>
            </w:pPr>
            <w:r w:rsidRPr="003E0CC1">
              <w:rPr>
                <w:sz w:val="20"/>
                <w:szCs w:val="20"/>
              </w:rPr>
              <w:t>2030 г.*</w:t>
            </w:r>
          </w:p>
        </w:tc>
      </w:tr>
    </w:tbl>
    <w:p w:rsidR="003E0CC1" w:rsidRPr="003E0CC1" w:rsidRDefault="003E0CC1" w:rsidP="003E0CC1">
      <w:pPr>
        <w:ind w:firstLine="567"/>
        <w:jc w:val="both"/>
      </w:pPr>
      <w:r w:rsidRPr="003E0CC1">
        <w:t>Очередность, этапы и технологическая последовательность производства основных видов строительно-монтажных работ отражается в проекте организации строительства.</w:t>
      </w:r>
    </w:p>
    <w:p w:rsidR="003E0CC1" w:rsidRPr="003E0CC1" w:rsidRDefault="003E0CC1" w:rsidP="003E0CC1">
      <w:pPr>
        <w:ind w:firstLine="567"/>
        <w:jc w:val="both"/>
      </w:pPr>
      <w:r w:rsidRPr="003E0CC1">
        <w:t xml:space="preserve">* - указанные сроки могут быть изменены в зависимости от реализации процессов комплексного развития территории в </w:t>
      </w:r>
      <w:proofErr w:type="gramStart"/>
      <w:r w:rsidRPr="003E0CC1">
        <w:t>рамках</w:t>
      </w:r>
      <w:proofErr w:type="gramEnd"/>
      <w:r w:rsidRPr="003E0CC1">
        <w:t xml:space="preserve"> которых предусматривается реализация проектируемой застройки.</w:t>
      </w:r>
    </w:p>
    <w:p w:rsidR="003E0CC1" w:rsidRDefault="003E0CC1" w:rsidP="00B11EE5">
      <w:pPr>
        <w:spacing w:before="240"/>
        <w:ind w:firstLine="567"/>
        <w:jc w:val="both"/>
      </w:pPr>
    </w:p>
    <w:p w:rsidR="003E0CC1" w:rsidRDefault="003E0CC1" w:rsidP="00B11EE5">
      <w:pPr>
        <w:spacing w:before="240"/>
        <w:ind w:firstLine="567"/>
        <w:jc w:val="both"/>
      </w:pPr>
    </w:p>
    <w:p w:rsidR="003E0CC1" w:rsidRDefault="003E0CC1" w:rsidP="00B11EE5">
      <w:pPr>
        <w:spacing w:before="240"/>
        <w:ind w:firstLine="567"/>
        <w:jc w:val="both"/>
      </w:pPr>
    </w:p>
    <w:p w:rsidR="003E0CC1" w:rsidRDefault="003E0CC1" w:rsidP="00B11EE5">
      <w:pPr>
        <w:spacing w:before="240"/>
        <w:ind w:firstLine="567"/>
        <w:jc w:val="both"/>
      </w:pPr>
    </w:p>
    <w:p w:rsidR="003E0CC1" w:rsidRDefault="003E0CC1" w:rsidP="00B11EE5">
      <w:pPr>
        <w:spacing w:before="240"/>
        <w:ind w:firstLine="567"/>
        <w:jc w:val="both"/>
      </w:pPr>
    </w:p>
    <w:p w:rsidR="00F4466E" w:rsidRPr="009A3DAF" w:rsidRDefault="00F4466E" w:rsidP="00B11EE5">
      <w:pPr>
        <w:ind w:firstLine="567"/>
        <w:sectPr w:rsidR="00F4466E" w:rsidRPr="009A3DAF" w:rsidSect="0032735D">
          <w:headerReference w:type="even" r:id="rId9"/>
          <w:footerReference w:type="even" r:id="rId10"/>
          <w:pgSz w:w="11906" w:h="16838"/>
          <w:pgMar w:top="1134" w:right="850" w:bottom="1134" w:left="1701" w:header="420" w:footer="176" w:gutter="0"/>
          <w:cols w:space="708"/>
          <w:docGrid w:linePitch="360"/>
        </w:sectPr>
      </w:pPr>
    </w:p>
    <w:p w:rsidR="003E6F4B" w:rsidRPr="00F44CD5" w:rsidRDefault="00666B26" w:rsidP="003D12A7">
      <w:pPr>
        <w:rPr>
          <w:b/>
          <w:bCs/>
        </w:rPr>
      </w:pPr>
      <w:bookmarkStart w:id="58" w:name="_Toc116920620"/>
      <w:bookmarkEnd w:id="3"/>
      <w:bookmarkEnd w:id="4"/>
      <w:bookmarkEnd w:id="5"/>
      <w:bookmarkEnd w:id="58"/>
      <w:r>
        <w:rPr>
          <w:b/>
          <w:bCs/>
          <w:noProof/>
          <w:lang w:eastAsia="ru-RU"/>
        </w:rPr>
        <w:lastRenderedPageBreak/>
        <w:drawing>
          <wp:anchor distT="0" distB="0" distL="114300" distR="114300" simplePos="0" relativeHeight="251658240" behindDoc="0" locked="0" layoutInCell="1" allowOverlap="1">
            <wp:simplePos x="0" y="0"/>
            <wp:positionH relativeFrom="margin">
              <wp:posOffset>-551815</wp:posOffset>
            </wp:positionH>
            <wp:positionV relativeFrom="margin">
              <wp:posOffset>3175</wp:posOffset>
            </wp:positionV>
            <wp:extent cx="10372090" cy="4888230"/>
            <wp:effectExtent l="0" t="0" r="0" b="762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372090" cy="4888230"/>
                    </a:xfrm>
                    <a:prstGeom prst="rect">
                      <a:avLst/>
                    </a:prstGeom>
                    <a:noFill/>
                  </pic:spPr>
                </pic:pic>
              </a:graphicData>
            </a:graphic>
            <wp14:sizeRelH relativeFrom="margin">
              <wp14:pctWidth>0</wp14:pctWidth>
            </wp14:sizeRelH>
            <wp14:sizeRelV relativeFrom="margin">
              <wp14:pctHeight>0</wp14:pctHeight>
            </wp14:sizeRelV>
          </wp:anchor>
        </w:drawing>
      </w:r>
    </w:p>
    <w:sectPr w:rsidR="003E6F4B" w:rsidRPr="00F44CD5" w:rsidSect="00A248A2">
      <w:headerReference w:type="default" r:id="rId12"/>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617C5" w:rsidRDefault="003617C5" w:rsidP="00EA4DCD">
      <w:r>
        <w:separator/>
      </w:r>
    </w:p>
  </w:endnote>
  <w:endnote w:type="continuationSeparator" w:id="0">
    <w:p w:rsidR="003617C5" w:rsidRDefault="003617C5"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MS Mincho"/>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Times New Roman"/>
    <w:panose1 w:val="00000000000000000000"/>
    <w:charset w:val="00"/>
    <w:family w:val="roman"/>
    <w:notTrueType/>
    <w:pitch w:val="default"/>
  </w:font>
  <w:font w:name="Consolas">
    <w:panose1 w:val="020B0609020204030204"/>
    <w:charset w:val="CC"/>
    <w:family w:val="modern"/>
    <w:pitch w:val="fixed"/>
    <w:sig w:usb0="E00006FF" w:usb1="0000FCFF" w:usb2="00000001" w:usb3="00000000" w:csb0="0000019F" w:csb1="00000000"/>
  </w:font>
  <w:font w:name="GOST Type AU">
    <w:charset w:val="CC"/>
    <w:family w:val="auto"/>
    <w:pitch w:val="variable"/>
    <w:sig w:usb0="A000028F" w:usb1="1000004A"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0CC1" w:rsidRPr="00D801D7" w:rsidRDefault="003E0CC1" w:rsidP="0032735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617C5" w:rsidRDefault="003617C5" w:rsidP="00EA4DCD">
      <w:r>
        <w:separator/>
      </w:r>
    </w:p>
  </w:footnote>
  <w:footnote w:type="continuationSeparator" w:id="0">
    <w:p w:rsidR="003617C5" w:rsidRDefault="003617C5"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0CC1" w:rsidRPr="00D801D7" w:rsidRDefault="003E0CC1" w:rsidP="0032735D"/>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0CC1" w:rsidRDefault="003E0CC1">
    <w:pPr>
      <w:pStyle w:val="a9"/>
      <w:jc w:val="center"/>
    </w:pPr>
  </w:p>
  <w:p w:rsidR="003E0CC1" w:rsidRDefault="003E0CC1">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3">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5">
    <w:nsid w:val="14C44924"/>
    <w:multiLevelType w:val="hybridMultilevel"/>
    <w:tmpl w:val="40B858A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7">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8">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1">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3">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6">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7">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29">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413A201F"/>
    <w:multiLevelType w:val="hybridMultilevel"/>
    <w:tmpl w:val="64AA3900"/>
    <w:styleLink w:val="1ai11028"/>
    <w:lvl w:ilvl="0" w:tplc="DE32CE7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2">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3">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34">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5">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7">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38">
    <w:nsid w:val="4D382456"/>
    <w:multiLevelType w:val="multilevel"/>
    <w:tmpl w:val="EDBE174C"/>
    <w:styleLink w:val="a3"/>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9">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1">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2">
    <w:nsid w:val="599916E5"/>
    <w:multiLevelType w:val="multilevel"/>
    <w:tmpl w:val="E7A8AFB8"/>
    <w:numStyleLink w:val="1-"/>
  </w:abstractNum>
  <w:abstractNum w:abstractNumId="43">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45">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6">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7">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48">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9">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1">
    <w:nsid w:val="5F8D786F"/>
    <w:multiLevelType w:val="multilevel"/>
    <w:tmpl w:val="AD10C360"/>
    <w:lvl w:ilvl="0">
      <w:start w:val="1"/>
      <w:numFmt w:val="decimal"/>
      <w:pStyle w:val="a4"/>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2">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53">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4">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5">
    <w:nsid w:val="6EE460C9"/>
    <w:multiLevelType w:val="multilevel"/>
    <w:tmpl w:val="FA9AA2D8"/>
    <w:styleLink w:val="11"/>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6">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57">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8">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59">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1"/>
  </w:num>
  <w:num w:numId="2">
    <w:abstractNumId w:val="12"/>
  </w:num>
  <w:num w:numId="3">
    <w:abstractNumId w:val="35"/>
  </w:num>
  <w:num w:numId="4">
    <w:abstractNumId w:val="39"/>
  </w:num>
  <w:num w:numId="5">
    <w:abstractNumId w:val="54"/>
  </w:num>
  <w:num w:numId="6">
    <w:abstractNumId w:val="13"/>
  </w:num>
  <w:num w:numId="7">
    <w:abstractNumId w:val="15"/>
  </w:num>
  <w:num w:numId="8">
    <w:abstractNumId w:val="0"/>
  </w:num>
  <w:num w:numId="9">
    <w:abstractNumId w:val="43"/>
  </w:num>
  <w:num w:numId="10">
    <w:abstractNumId w:val="18"/>
  </w:num>
  <w:num w:numId="11">
    <w:abstractNumId w:val="34"/>
  </w:num>
  <w:num w:numId="12">
    <w:abstractNumId w:val="55"/>
  </w:num>
  <w:num w:numId="13">
    <w:abstractNumId w:val="29"/>
  </w:num>
  <w:num w:numId="14">
    <w:abstractNumId w:val="21"/>
  </w:num>
  <w:num w:numId="15">
    <w:abstractNumId w:val="53"/>
  </w:num>
  <w:num w:numId="16">
    <w:abstractNumId w:val="30"/>
  </w:num>
  <w:num w:numId="17">
    <w:abstractNumId w:val="1"/>
  </w:num>
  <w:num w:numId="18">
    <w:abstractNumId w:val="10"/>
  </w:num>
  <w:num w:numId="19">
    <w:abstractNumId w:val="27"/>
  </w:num>
  <w:num w:numId="20">
    <w:abstractNumId w:val="4"/>
  </w:num>
  <w:num w:numId="21">
    <w:abstractNumId w:val="3"/>
  </w:num>
  <w:num w:numId="22">
    <w:abstractNumId w:val="36"/>
  </w:num>
  <w:num w:numId="23">
    <w:abstractNumId w:val="32"/>
  </w:num>
  <w:num w:numId="24">
    <w:abstractNumId w:val="7"/>
  </w:num>
  <w:num w:numId="25">
    <w:abstractNumId w:val="41"/>
  </w:num>
  <w:num w:numId="26">
    <w:abstractNumId w:val="58"/>
  </w:num>
  <w:num w:numId="27">
    <w:abstractNumId w:val="28"/>
  </w:num>
  <w:num w:numId="28">
    <w:abstractNumId w:val="40"/>
  </w:num>
  <w:num w:numId="29">
    <w:abstractNumId w:val="51"/>
  </w:num>
  <w:num w:numId="30">
    <w:abstractNumId w:val="50"/>
  </w:num>
  <w:num w:numId="31">
    <w:abstractNumId w:val="59"/>
  </w:num>
  <w:num w:numId="32">
    <w:abstractNumId w:val="25"/>
  </w:num>
  <w:num w:numId="33">
    <w:abstractNumId w:val="20"/>
  </w:num>
  <w:num w:numId="34">
    <w:abstractNumId w:val="52"/>
  </w:num>
  <w:num w:numId="35">
    <w:abstractNumId w:val="44"/>
  </w:num>
  <w:num w:numId="36">
    <w:abstractNumId w:val="2"/>
  </w:num>
  <w:num w:numId="37">
    <w:abstractNumId w:val="49"/>
  </w:num>
  <w:num w:numId="38">
    <w:abstractNumId w:val="6"/>
  </w:num>
  <w:num w:numId="39">
    <w:abstractNumId w:val="16"/>
  </w:num>
  <w:num w:numId="40">
    <w:abstractNumId w:val="14"/>
  </w:num>
  <w:num w:numId="41">
    <w:abstractNumId w:val="37"/>
  </w:num>
  <w:num w:numId="42">
    <w:abstractNumId w:val="19"/>
  </w:num>
  <w:num w:numId="43">
    <w:abstractNumId w:val="8"/>
  </w:num>
  <w:num w:numId="44">
    <w:abstractNumId w:val="56"/>
  </w:num>
  <w:num w:numId="45">
    <w:abstractNumId w:val="26"/>
  </w:num>
  <w:num w:numId="46">
    <w:abstractNumId w:val="57"/>
  </w:num>
  <w:num w:numId="47">
    <w:abstractNumId w:val="22"/>
  </w:num>
  <w:num w:numId="48">
    <w:abstractNumId w:val="5"/>
  </w:num>
  <w:num w:numId="49">
    <w:abstractNumId w:val="38"/>
  </w:num>
  <w:num w:numId="50">
    <w:abstractNumId w:val="11"/>
  </w:num>
  <w:num w:numId="51">
    <w:abstractNumId w:val="17"/>
  </w:num>
  <w:num w:numId="52">
    <w:abstractNumId w:val="23"/>
  </w:num>
  <w:num w:numId="53">
    <w:abstractNumId w:val="9"/>
  </w:num>
  <w:num w:numId="54">
    <w:abstractNumId w:val="33"/>
  </w:num>
  <w:num w:numId="55">
    <w:abstractNumId w:val="42"/>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abstractNumId w:val="24"/>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330CD"/>
    <w:rsid w:val="00034B02"/>
    <w:rsid w:val="000607ED"/>
    <w:rsid w:val="00085FC2"/>
    <w:rsid w:val="000B7F48"/>
    <w:rsid w:val="000E38CC"/>
    <w:rsid w:val="000F340A"/>
    <w:rsid w:val="0014750B"/>
    <w:rsid w:val="001511A5"/>
    <w:rsid w:val="00153071"/>
    <w:rsid w:val="00161974"/>
    <w:rsid w:val="00187B10"/>
    <w:rsid w:val="0019542B"/>
    <w:rsid w:val="001A3F53"/>
    <w:rsid w:val="001B0D67"/>
    <w:rsid w:val="001C4064"/>
    <w:rsid w:val="001C71A8"/>
    <w:rsid w:val="001E319C"/>
    <w:rsid w:val="00204D03"/>
    <w:rsid w:val="00206B9A"/>
    <w:rsid w:val="00207FA7"/>
    <w:rsid w:val="00237BAF"/>
    <w:rsid w:val="00266772"/>
    <w:rsid w:val="00267D18"/>
    <w:rsid w:val="00273F42"/>
    <w:rsid w:val="00284FE1"/>
    <w:rsid w:val="00290E1E"/>
    <w:rsid w:val="00295174"/>
    <w:rsid w:val="002A2029"/>
    <w:rsid w:val="002D1586"/>
    <w:rsid w:val="00305BA9"/>
    <w:rsid w:val="00321C15"/>
    <w:rsid w:val="0032735D"/>
    <w:rsid w:val="003617C5"/>
    <w:rsid w:val="003638E5"/>
    <w:rsid w:val="003757C0"/>
    <w:rsid w:val="003A3667"/>
    <w:rsid w:val="003A59CA"/>
    <w:rsid w:val="003D12A7"/>
    <w:rsid w:val="003E0CC1"/>
    <w:rsid w:val="003E6F4B"/>
    <w:rsid w:val="004152A7"/>
    <w:rsid w:val="00463D3A"/>
    <w:rsid w:val="004A2E6E"/>
    <w:rsid w:val="004E1F70"/>
    <w:rsid w:val="00504682"/>
    <w:rsid w:val="00507AE2"/>
    <w:rsid w:val="00514F0E"/>
    <w:rsid w:val="005234B5"/>
    <w:rsid w:val="00524180"/>
    <w:rsid w:val="005508E9"/>
    <w:rsid w:val="005601A2"/>
    <w:rsid w:val="005611D7"/>
    <w:rsid w:val="00580E69"/>
    <w:rsid w:val="005A13B4"/>
    <w:rsid w:val="005A787E"/>
    <w:rsid w:val="005C3DAC"/>
    <w:rsid w:val="00666B26"/>
    <w:rsid w:val="006955F6"/>
    <w:rsid w:val="006C4661"/>
    <w:rsid w:val="006D1ECA"/>
    <w:rsid w:val="006E335C"/>
    <w:rsid w:val="006F247C"/>
    <w:rsid w:val="0072358F"/>
    <w:rsid w:val="007A35B4"/>
    <w:rsid w:val="007E450A"/>
    <w:rsid w:val="00807FC3"/>
    <w:rsid w:val="00843104"/>
    <w:rsid w:val="00870A76"/>
    <w:rsid w:val="008770B4"/>
    <w:rsid w:val="0088109B"/>
    <w:rsid w:val="00883139"/>
    <w:rsid w:val="008979A1"/>
    <w:rsid w:val="008A1FB0"/>
    <w:rsid w:val="008C55BA"/>
    <w:rsid w:val="008C5B30"/>
    <w:rsid w:val="008D4960"/>
    <w:rsid w:val="00910CB1"/>
    <w:rsid w:val="00915655"/>
    <w:rsid w:val="009228C0"/>
    <w:rsid w:val="00931262"/>
    <w:rsid w:val="00931548"/>
    <w:rsid w:val="009460A8"/>
    <w:rsid w:val="00951798"/>
    <w:rsid w:val="00960349"/>
    <w:rsid w:val="009671D6"/>
    <w:rsid w:val="00992ECC"/>
    <w:rsid w:val="009A3DAF"/>
    <w:rsid w:val="009B28DC"/>
    <w:rsid w:val="009C60B2"/>
    <w:rsid w:val="00A151B2"/>
    <w:rsid w:val="00A17A11"/>
    <w:rsid w:val="00A248A2"/>
    <w:rsid w:val="00A62CE2"/>
    <w:rsid w:val="00A67676"/>
    <w:rsid w:val="00A92CB5"/>
    <w:rsid w:val="00AA653A"/>
    <w:rsid w:val="00AB1F2B"/>
    <w:rsid w:val="00AB26B9"/>
    <w:rsid w:val="00AB7BBD"/>
    <w:rsid w:val="00AD6B51"/>
    <w:rsid w:val="00AF6AAE"/>
    <w:rsid w:val="00AF7012"/>
    <w:rsid w:val="00B11EE5"/>
    <w:rsid w:val="00B140E5"/>
    <w:rsid w:val="00B148BF"/>
    <w:rsid w:val="00B30B6F"/>
    <w:rsid w:val="00B310CB"/>
    <w:rsid w:val="00B56A09"/>
    <w:rsid w:val="00B75D26"/>
    <w:rsid w:val="00B941B2"/>
    <w:rsid w:val="00BA2523"/>
    <w:rsid w:val="00BE2321"/>
    <w:rsid w:val="00BF0DD0"/>
    <w:rsid w:val="00C00E13"/>
    <w:rsid w:val="00C05D6B"/>
    <w:rsid w:val="00C41941"/>
    <w:rsid w:val="00C42592"/>
    <w:rsid w:val="00C461CE"/>
    <w:rsid w:val="00C51757"/>
    <w:rsid w:val="00C76170"/>
    <w:rsid w:val="00C9319B"/>
    <w:rsid w:val="00CA71D3"/>
    <w:rsid w:val="00CC7F9F"/>
    <w:rsid w:val="00D165C1"/>
    <w:rsid w:val="00D33459"/>
    <w:rsid w:val="00D334EA"/>
    <w:rsid w:val="00D50C6B"/>
    <w:rsid w:val="00D5358A"/>
    <w:rsid w:val="00D724C7"/>
    <w:rsid w:val="00D72761"/>
    <w:rsid w:val="00D72976"/>
    <w:rsid w:val="00D83084"/>
    <w:rsid w:val="00DA1368"/>
    <w:rsid w:val="00DC3DB0"/>
    <w:rsid w:val="00DD5342"/>
    <w:rsid w:val="00E753FE"/>
    <w:rsid w:val="00EA4DCD"/>
    <w:rsid w:val="00EA75FD"/>
    <w:rsid w:val="00EB40DF"/>
    <w:rsid w:val="00EF09BD"/>
    <w:rsid w:val="00F14D92"/>
    <w:rsid w:val="00F238BB"/>
    <w:rsid w:val="00F4466E"/>
    <w:rsid w:val="00F44CD5"/>
    <w:rsid w:val="00F46F2B"/>
    <w:rsid w:val="00F54782"/>
    <w:rsid w:val="00F918C6"/>
    <w:rsid w:val="00FA1C2D"/>
    <w:rsid w:val="00FE22CD"/>
    <w:rsid w:val="00FF68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Outline List 2"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iPriority w:val="99"/>
    <w:unhideWhenUsed/>
    <w:rsid w:val="005A787E"/>
    <w:rPr>
      <w:b/>
      <w:bCs/>
    </w:rPr>
  </w:style>
  <w:style w:type="character" w:customStyle="1" w:styleId="affa">
    <w:name w:val="Тема примечания Знак"/>
    <w:basedOn w:val="aff8"/>
    <w:link w:val="aff9"/>
    <w:uiPriority w:val="9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34"/>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5"/>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link w:val="S2"/>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uiPriority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9"/>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3"/>
      </w:numPr>
    </w:pPr>
  </w:style>
  <w:style w:type="numbering" w:customStyle="1" w:styleId="11">
    <w:name w:val="Стиль1"/>
    <w:rsid w:val="005508E9"/>
    <w:pPr>
      <w:numPr>
        <w:numId w:val="12"/>
      </w:numPr>
    </w:pPr>
  </w:style>
  <w:style w:type="numbering" w:customStyle="1" w:styleId="3">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8"/>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5"/>
    <w:rsid w:val="005508E9"/>
    <w:pPr>
      <w:numPr>
        <w:numId w:val="7"/>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29"/>
      </w:numPr>
      <w:suppressAutoHyphens w:val="0"/>
      <w:jc w:val="both"/>
    </w:pPr>
    <w:rPr>
      <w:szCs w:val="20"/>
      <w:lang w:eastAsia="ru-RU"/>
    </w:rPr>
  </w:style>
  <w:style w:type="paragraph" w:styleId="22">
    <w:name w:val="List Number 2"/>
    <w:basedOn w:val="a5"/>
    <w:rsid w:val="005508E9"/>
    <w:pPr>
      <w:numPr>
        <w:ilvl w:val="1"/>
        <w:numId w:val="29"/>
      </w:numPr>
      <w:suppressAutoHyphens w:val="0"/>
      <w:jc w:val="both"/>
    </w:pPr>
    <w:rPr>
      <w:bCs/>
      <w:szCs w:val="20"/>
      <w:lang w:eastAsia="ru-RU"/>
    </w:rPr>
  </w:style>
  <w:style w:type="paragraph" w:styleId="4">
    <w:name w:val="List Number 4"/>
    <w:basedOn w:val="a5"/>
    <w:rsid w:val="005508E9"/>
    <w:pPr>
      <w:numPr>
        <w:ilvl w:val="3"/>
        <w:numId w:val="29"/>
      </w:numPr>
      <w:suppressAutoHyphens w:val="0"/>
      <w:jc w:val="both"/>
    </w:pPr>
    <w:rPr>
      <w:szCs w:val="20"/>
      <w:lang w:eastAsia="ru-RU"/>
    </w:rPr>
  </w:style>
  <w:style w:type="paragraph" w:styleId="51">
    <w:name w:val="List Number 5"/>
    <w:basedOn w:val="a5"/>
    <w:rsid w:val="005508E9"/>
    <w:pPr>
      <w:numPr>
        <w:ilvl w:val="4"/>
        <w:numId w:val="29"/>
      </w:numPr>
      <w:suppressAutoHyphens w:val="0"/>
      <w:jc w:val="both"/>
    </w:pPr>
    <w:rPr>
      <w:szCs w:val="20"/>
      <w:lang w:eastAsia="ru-RU"/>
    </w:rPr>
  </w:style>
  <w:style w:type="paragraph" w:styleId="32">
    <w:name w:val="List Number 3"/>
    <w:basedOn w:val="a5"/>
    <w:rsid w:val="005508E9"/>
    <w:pPr>
      <w:numPr>
        <w:ilvl w:val="2"/>
        <w:numId w:val="29"/>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8">
    <w:name w:val="Абзац"/>
    <w:basedOn w:val="a5"/>
    <w:link w:val="affffffff9"/>
    <w:qFormat/>
    <w:rsid w:val="00FF6876"/>
    <w:pPr>
      <w:suppressAutoHyphens w:val="0"/>
      <w:spacing w:before="120" w:after="60"/>
      <w:ind w:firstLine="567"/>
      <w:jc w:val="both"/>
    </w:pPr>
    <w:rPr>
      <w:lang w:eastAsia="ru-RU"/>
    </w:rPr>
  </w:style>
  <w:style w:type="character" w:customStyle="1" w:styleId="affffffff9">
    <w:name w:val="Абзац Знак"/>
    <w:link w:val="affffffff8"/>
    <w:rsid w:val="00FF6876"/>
    <w:rPr>
      <w:rFonts w:ascii="Times New Roman" w:eastAsia="Times New Roman" w:hAnsi="Times New Roman" w:cs="Times New Roman"/>
      <w:sz w:val="24"/>
      <w:szCs w:val="24"/>
      <w:lang w:eastAsia="ru-RU"/>
    </w:rPr>
  </w:style>
  <w:style w:type="character" w:customStyle="1" w:styleId="HTML1">
    <w:name w:val="Стандартный HTML Знак1"/>
    <w:basedOn w:val="a6"/>
    <w:uiPriority w:val="99"/>
    <w:semiHidden/>
    <w:rsid w:val="0032735D"/>
    <w:rPr>
      <w:rFonts w:ascii="Consolas" w:eastAsia="Times New Roman" w:hAnsi="Consolas" w:cs="Times New Roman"/>
      <w:sz w:val="20"/>
      <w:szCs w:val="20"/>
      <w:lang w:eastAsia="ar-SA"/>
    </w:rPr>
  </w:style>
  <w:style w:type="numbering" w:customStyle="1" w:styleId="1ai110281">
    <w:name w:val="1 / a / i110281"/>
    <w:basedOn w:val="a8"/>
    <w:next w:val="1ai"/>
    <w:semiHidden/>
    <w:rsid w:val="0032735D"/>
  </w:style>
  <w:style w:type="numbering" w:customStyle="1" w:styleId="1ai1">
    <w:name w:val="1 / a / i1"/>
    <w:basedOn w:val="a8"/>
    <w:next w:val="1ai"/>
    <w:uiPriority w:val="99"/>
    <w:semiHidden/>
    <w:unhideWhenUsed/>
    <w:rsid w:val="0032735D"/>
  </w:style>
  <w:style w:type="numbering" w:customStyle="1" w:styleId="4e">
    <w:name w:val="Нет списка4"/>
    <w:next w:val="a8"/>
    <w:uiPriority w:val="99"/>
    <w:semiHidden/>
    <w:unhideWhenUsed/>
    <w:rsid w:val="0032735D"/>
  </w:style>
  <w:style w:type="paragraph" w:customStyle="1" w:styleId="FR2">
    <w:name w:val="FR2"/>
    <w:rsid w:val="0032735D"/>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32735D"/>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32735D"/>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5"/>
    <w:next w:val="a5"/>
    <w:rsid w:val="0032735D"/>
    <w:pPr>
      <w:keepNext/>
      <w:suppressAutoHyphens w:val="0"/>
      <w:spacing w:line="360" w:lineRule="auto"/>
    </w:pPr>
    <w:rPr>
      <w:rFonts w:ascii="Arial" w:hAnsi="Arial"/>
      <w:szCs w:val="20"/>
      <w:lang w:eastAsia="ru-RU"/>
    </w:rPr>
  </w:style>
  <w:style w:type="paragraph" w:customStyle="1" w:styleId="75">
    <w:name w:val="çàãîëîâîê 7"/>
    <w:basedOn w:val="a5"/>
    <w:next w:val="a5"/>
    <w:rsid w:val="0032735D"/>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5"/>
    <w:rsid w:val="0032735D"/>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4">
    <w:name w:val="заголовок 9"/>
    <w:basedOn w:val="a5"/>
    <w:next w:val="a5"/>
    <w:rsid w:val="0032735D"/>
    <w:pPr>
      <w:keepNext/>
      <w:suppressAutoHyphens w:val="0"/>
      <w:autoSpaceDE w:val="0"/>
      <w:autoSpaceDN w:val="0"/>
      <w:spacing w:before="60"/>
      <w:jc w:val="both"/>
      <w:outlineLvl w:val="8"/>
    </w:pPr>
    <w:rPr>
      <w:lang w:eastAsia="ru-RU"/>
    </w:rPr>
  </w:style>
  <w:style w:type="paragraph" w:customStyle="1" w:styleId="affffffffa">
    <w:name w:val="Пояснительная записка"/>
    <w:basedOn w:val="a5"/>
    <w:rsid w:val="0032735D"/>
    <w:pPr>
      <w:suppressAutoHyphens w:val="0"/>
      <w:spacing w:line="360" w:lineRule="auto"/>
      <w:ind w:firstLine="567"/>
      <w:jc w:val="both"/>
    </w:pPr>
    <w:rPr>
      <w:szCs w:val="20"/>
      <w:lang w:eastAsia="ru-RU"/>
    </w:rPr>
  </w:style>
  <w:style w:type="paragraph" w:customStyle="1" w:styleId="affffffffb">
    <w:name w:val="Знак Знак Знак Знак Знак Знак Знак Знак Знак Знак"/>
    <w:basedOn w:val="a5"/>
    <w:rsid w:val="0032735D"/>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5"/>
    <w:rsid w:val="0032735D"/>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32735D"/>
  </w:style>
  <w:style w:type="table" w:styleId="-20">
    <w:name w:val="Table Web 2"/>
    <w:basedOn w:val="a7"/>
    <w:semiHidden/>
    <w:unhideWhenUsed/>
    <w:rsid w:val="0032735D"/>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32735D"/>
    <w:rPr>
      <w:rFonts w:ascii="Times New Roman" w:eastAsia="Times New Roman" w:hAnsi="Times New Roman" w:cs="Times New Roman"/>
      <w:color w:val="000000"/>
      <w:sz w:val="24"/>
      <w:szCs w:val="24"/>
      <w:lang w:eastAsia="ru-RU"/>
    </w:rPr>
  </w:style>
  <w:style w:type="numbering" w:customStyle="1" w:styleId="12d">
    <w:name w:val="Нет списка12"/>
    <w:next w:val="a8"/>
    <w:uiPriority w:val="99"/>
    <w:semiHidden/>
    <w:unhideWhenUsed/>
    <w:rsid w:val="0032735D"/>
  </w:style>
  <w:style w:type="paragraph" w:customStyle="1" w:styleId="1ff6">
    <w:name w:val="Знак1 Знак Знак Знак"/>
    <w:basedOn w:val="a5"/>
    <w:rsid w:val="0032735D"/>
    <w:pPr>
      <w:suppressAutoHyphens w:val="0"/>
    </w:pPr>
    <w:rPr>
      <w:rFonts w:ascii="Verdana" w:hAnsi="Verdana" w:cs="Verdana"/>
      <w:sz w:val="20"/>
      <w:szCs w:val="20"/>
      <w:lang w:val="en-US" w:eastAsia="en-US"/>
    </w:rPr>
  </w:style>
  <w:style w:type="numbering" w:customStyle="1" w:styleId="219">
    <w:name w:val="Нет списка21"/>
    <w:next w:val="a8"/>
    <w:uiPriority w:val="99"/>
    <w:semiHidden/>
    <w:rsid w:val="0032735D"/>
  </w:style>
  <w:style w:type="character" w:customStyle="1" w:styleId="FontStyle225">
    <w:name w:val="Font Style225"/>
    <w:rsid w:val="0032735D"/>
    <w:rPr>
      <w:rFonts w:ascii="Times New Roman" w:hAnsi="Times New Roman" w:cs="Times New Roman" w:hint="default"/>
      <w:b/>
      <w:bCs/>
      <w:sz w:val="26"/>
      <w:szCs w:val="26"/>
    </w:rPr>
  </w:style>
  <w:style w:type="character" w:customStyle="1" w:styleId="S2">
    <w:name w:val="S_Обычный Знак"/>
    <w:link w:val="S0"/>
    <w:locked/>
    <w:rsid w:val="0032735D"/>
    <w:rPr>
      <w:rFonts w:ascii="Times New Roman" w:eastAsia="Times New Roman" w:hAnsi="Times New Roman" w:cs="Times New Roman"/>
      <w:sz w:val="24"/>
      <w:szCs w:val="24"/>
      <w:lang w:eastAsia="ar-SA"/>
    </w:rPr>
  </w:style>
  <w:style w:type="paragraph" w:customStyle="1" w:styleId="S3">
    <w:name w:val="S_Обычний подчёркнутый"/>
    <w:basedOn w:val="a5"/>
    <w:autoRedefine/>
    <w:rsid w:val="0032735D"/>
    <w:pPr>
      <w:spacing w:line="360" w:lineRule="auto"/>
      <w:ind w:firstLine="709"/>
      <w:jc w:val="both"/>
    </w:pPr>
    <w:rPr>
      <w:rFonts w:ascii="Arial" w:hAnsi="Arial" w:cs="Arial"/>
      <w:bCs/>
      <w:sz w:val="22"/>
      <w:szCs w:val="22"/>
    </w:rPr>
  </w:style>
  <w:style w:type="character" w:customStyle="1" w:styleId="affffffffc">
    <w:name w:val="Основной текст + Полужирный"/>
    <w:rsid w:val="0032735D"/>
    <w:rPr>
      <w:rFonts w:ascii="Times New Roman" w:hAnsi="Times New Roman" w:cs="Times New Roman"/>
      <w:b/>
      <w:bCs/>
      <w:sz w:val="23"/>
      <w:szCs w:val="23"/>
      <w:u w:val="none"/>
    </w:rPr>
  </w:style>
  <w:style w:type="character" w:customStyle="1" w:styleId="7pt">
    <w:name w:val="Основной текст + 7 pt"/>
    <w:rsid w:val="0032735D"/>
    <w:rPr>
      <w:rFonts w:ascii="Times New Roman" w:hAnsi="Times New Roman" w:cs="Times New Roman"/>
      <w:b/>
      <w:bCs/>
      <w:i/>
      <w:iCs/>
      <w:sz w:val="14"/>
      <w:szCs w:val="14"/>
      <w:u w:val="none"/>
    </w:rPr>
  </w:style>
  <w:style w:type="paragraph" w:customStyle="1" w:styleId="affffffffd">
    <w:name w:val="Современный"/>
    <w:rsid w:val="0032735D"/>
    <w:pPr>
      <w:spacing w:after="0" w:line="240" w:lineRule="auto"/>
      <w:jc w:val="center"/>
    </w:pPr>
    <w:rPr>
      <w:rFonts w:ascii="Times New Roman" w:eastAsia="Times New Roman" w:hAnsi="Times New Roman" w:cs="Times New Roman"/>
      <w:b/>
      <w:sz w:val="24"/>
      <w:szCs w:val="20"/>
      <w:lang w:eastAsia="ja-JP"/>
    </w:rPr>
  </w:style>
  <w:style w:type="paragraph" w:customStyle="1" w:styleId="consplusnormal1">
    <w:name w:val="consplusnormal"/>
    <w:basedOn w:val="a5"/>
    <w:rsid w:val="0032735D"/>
    <w:pPr>
      <w:suppressAutoHyphens w:val="0"/>
      <w:autoSpaceDE w:val="0"/>
      <w:autoSpaceDN w:val="0"/>
    </w:pPr>
    <w:rPr>
      <w:rFonts w:ascii="Calibri" w:hAnsi="Calibri" w:cs="Calibri"/>
      <w:sz w:val="22"/>
      <w:szCs w:val="22"/>
      <w:lang w:eastAsia="ru-RU"/>
    </w:rPr>
  </w:style>
  <w:style w:type="numbering" w:customStyle="1" w:styleId="5e">
    <w:name w:val="Нет списка5"/>
    <w:next w:val="a8"/>
    <w:uiPriority w:val="99"/>
    <w:semiHidden/>
    <w:unhideWhenUsed/>
    <w:rsid w:val="0032735D"/>
  </w:style>
  <w:style w:type="numbering" w:customStyle="1" w:styleId="136">
    <w:name w:val="Нет списка13"/>
    <w:next w:val="a8"/>
    <w:uiPriority w:val="99"/>
    <w:semiHidden/>
    <w:unhideWhenUsed/>
    <w:rsid w:val="0032735D"/>
  </w:style>
  <w:style w:type="numbering" w:customStyle="1" w:styleId="67">
    <w:name w:val="Нет списка6"/>
    <w:next w:val="a8"/>
    <w:uiPriority w:val="99"/>
    <w:semiHidden/>
    <w:unhideWhenUsed/>
    <w:rsid w:val="0032735D"/>
  </w:style>
  <w:style w:type="numbering" w:customStyle="1" w:styleId="142">
    <w:name w:val="Нет списка14"/>
    <w:next w:val="a8"/>
    <w:uiPriority w:val="99"/>
    <w:semiHidden/>
    <w:unhideWhenUsed/>
    <w:rsid w:val="0032735D"/>
  </w:style>
  <w:style w:type="table" w:customStyle="1" w:styleId="76">
    <w:name w:val="Сетка таблицы7"/>
    <w:basedOn w:val="a7"/>
    <w:next w:val="aff2"/>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7"/>
    <w:next w:val="aff2"/>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
    <w:name w:val="Нет списка7"/>
    <w:next w:val="a8"/>
    <w:uiPriority w:val="99"/>
    <w:semiHidden/>
    <w:unhideWhenUsed/>
    <w:rsid w:val="009A3DAF"/>
  </w:style>
  <w:style w:type="table" w:customStyle="1" w:styleId="95">
    <w:name w:val="Сетка таблицы9"/>
    <w:basedOn w:val="a7"/>
    <w:next w:val="aff2"/>
    <w:uiPriority w:val="39"/>
    <w:rsid w:val="009A3DA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Веб-таблица 21"/>
    <w:basedOn w:val="a7"/>
    <w:next w:val="-20"/>
    <w:semiHidden/>
    <w:unhideWhenUsed/>
    <w:rsid w:val="009A3DAF"/>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numbering" w:customStyle="1" w:styleId="151">
    <w:name w:val="Нет списка15"/>
    <w:next w:val="a8"/>
    <w:uiPriority w:val="99"/>
    <w:semiHidden/>
    <w:unhideWhenUsed/>
    <w:rsid w:val="009A3DAF"/>
  </w:style>
  <w:style w:type="numbering" w:customStyle="1" w:styleId="228">
    <w:name w:val="Нет списка22"/>
    <w:next w:val="a8"/>
    <w:uiPriority w:val="99"/>
    <w:semiHidden/>
    <w:rsid w:val="009A3DA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Outline List 2"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iPriority w:val="99"/>
    <w:unhideWhenUsed/>
    <w:rsid w:val="005A787E"/>
    <w:rPr>
      <w:b/>
      <w:bCs/>
    </w:rPr>
  </w:style>
  <w:style w:type="character" w:customStyle="1" w:styleId="affa">
    <w:name w:val="Тема примечания Знак"/>
    <w:basedOn w:val="aff8"/>
    <w:link w:val="aff9"/>
    <w:uiPriority w:val="9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34"/>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5"/>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link w:val="S2"/>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uiPriority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9"/>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3"/>
      </w:numPr>
    </w:pPr>
  </w:style>
  <w:style w:type="numbering" w:customStyle="1" w:styleId="11">
    <w:name w:val="Стиль1"/>
    <w:rsid w:val="005508E9"/>
    <w:pPr>
      <w:numPr>
        <w:numId w:val="12"/>
      </w:numPr>
    </w:pPr>
  </w:style>
  <w:style w:type="numbering" w:customStyle="1" w:styleId="3">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8"/>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5"/>
    <w:rsid w:val="005508E9"/>
    <w:pPr>
      <w:numPr>
        <w:numId w:val="7"/>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29"/>
      </w:numPr>
      <w:suppressAutoHyphens w:val="0"/>
      <w:jc w:val="both"/>
    </w:pPr>
    <w:rPr>
      <w:szCs w:val="20"/>
      <w:lang w:eastAsia="ru-RU"/>
    </w:rPr>
  </w:style>
  <w:style w:type="paragraph" w:styleId="22">
    <w:name w:val="List Number 2"/>
    <w:basedOn w:val="a5"/>
    <w:rsid w:val="005508E9"/>
    <w:pPr>
      <w:numPr>
        <w:ilvl w:val="1"/>
        <w:numId w:val="29"/>
      </w:numPr>
      <w:suppressAutoHyphens w:val="0"/>
      <w:jc w:val="both"/>
    </w:pPr>
    <w:rPr>
      <w:bCs/>
      <w:szCs w:val="20"/>
      <w:lang w:eastAsia="ru-RU"/>
    </w:rPr>
  </w:style>
  <w:style w:type="paragraph" w:styleId="4">
    <w:name w:val="List Number 4"/>
    <w:basedOn w:val="a5"/>
    <w:rsid w:val="005508E9"/>
    <w:pPr>
      <w:numPr>
        <w:ilvl w:val="3"/>
        <w:numId w:val="29"/>
      </w:numPr>
      <w:suppressAutoHyphens w:val="0"/>
      <w:jc w:val="both"/>
    </w:pPr>
    <w:rPr>
      <w:szCs w:val="20"/>
      <w:lang w:eastAsia="ru-RU"/>
    </w:rPr>
  </w:style>
  <w:style w:type="paragraph" w:styleId="51">
    <w:name w:val="List Number 5"/>
    <w:basedOn w:val="a5"/>
    <w:rsid w:val="005508E9"/>
    <w:pPr>
      <w:numPr>
        <w:ilvl w:val="4"/>
        <w:numId w:val="29"/>
      </w:numPr>
      <w:suppressAutoHyphens w:val="0"/>
      <w:jc w:val="both"/>
    </w:pPr>
    <w:rPr>
      <w:szCs w:val="20"/>
      <w:lang w:eastAsia="ru-RU"/>
    </w:rPr>
  </w:style>
  <w:style w:type="paragraph" w:styleId="32">
    <w:name w:val="List Number 3"/>
    <w:basedOn w:val="a5"/>
    <w:rsid w:val="005508E9"/>
    <w:pPr>
      <w:numPr>
        <w:ilvl w:val="2"/>
        <w:numId w:val="29"/>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8">
    <w:name w:val="Абзац"/>
    <w:basedOn w:val="a5"/>
    <w:link w:val="affffffff9"/>
    <w:qFormat/>
    <w:rsid w:val="00FF6876"/>
    <w:pPr>
      <w:suppressAutoHyphens w:val="0"/>
      <w:spacing w:before="120" w:after="60"/>
      <w:ind w:firstLine="567"/>
      <w:jc w:val="both"/>
    </w:pPr>
    <w:rPr>
      <w:lang w:eastAsia="ru-RU"/>
    </w:rPr>
  </w:style>
  <w:style w:type="character" w:customStyle="1" w:styleId="affffffff9">
    <w:name w:val="Абзац Знак"/>
    <w:link w:val="affffffff8"/>
    <w:rsid w:val="00FF6876"/>
    <w:rPr>
      <w:rFonts w:ascii="Times New Roman" w:eastAsia="Times New Roman" w:hAnsi="Times New Roman" w:cs="Times New Roman"/>
      <w:sz w:val="24"/>
      <w:szCs w:val="24"/>
      <w:lang w:eastAsia="ru-RU"/>
    </w:rPr>
  </w:style>
  <w:style w:type="character" w:customStyle="1" w:styleId="HTML1">
    <w:name w:val="Стандартный HTML Знак1"/>
    <w:basedOn w:val="a6"/>
    <w:uiPriority w:val="99"/>
    <w:semiHidden/>
    <w:rsid w:val="0032735D"/>
    <w:rPr>
      <w:rFonts w:ascii="Consolas" w:eastAsia="Times New Roman" w:hAnsi="Consolas" w:cs="Times New Roman"/>
      <w:sz w:val="20"/>
      <w:szCs w:val="20"/>
      <w:lang w:eastAsia="ar-SA"/>
    </w:rPr>
  </w:style>
  <w:style w:type="numbering" w:customStyle="1" w:styleId="1ai110281">
    <w:name w:val="1 / a / i110281"/>
    <w:basedOn w:val="a8"/>
    <w:next w:val="1ai"/>
    <w:semiHidden/>
    <w:rsid w:val="0032735D"/>
  </w:style>
  <w:style w:type="numbering" w:customStyle="1" w:styleId="1ai1">
    <w:name w:val="1 / a / i1"/>
    <w:basedOn w:val="a8"/>
    <w:next w:val="1ai"/>
    <w:uiPriority w:val="99"/>
    <w:semiHidden/>
    <w:unhideWhenUsed/>
    <w:rsid w:val="0032735D"/>
  </w:style>
  <w:style w:type="numbering" w:customStyle="1" w:styleId="4e">
    <w:name w:val="Нет списка4"/>
    <w:next w:val="a8"/>
    <w:uiPriority w:val="99"/>
    <w:semiHidden/>
    <w:unhideWhenUsed/>
    <w:rsid w:val="0032735D"/>
  </w:style>
  <w:style w:type="paragraph" w:customStyle="1" w:styleId="FR2">
    <w:name w:val="FR2"/>
    <w:rsid w:val="0032735D"/>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32735D"/>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32735D"/>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5"/>
    <w:next w:val="a5"/>
    <w:rsid w:val="0032735D"/>
    <w:pPr>
      <w:keepNext/>
      <w:suppressAutoHyphens w:val="0"/>
      <w:spacing w:line="360" w:lineRule="auto"/>
    </w:pPr>
    <w:rPr>
      <w:rFonts w:ascii="Arial" w:hAnsi="Arial"/>
      <w:szCs w:val="20"/>
      <w:lang w:eastAsia="ru-RU"/>
    </w:rPr>
  </w:style>
  <w:style w:type="paragraph" w:customStyle="1" w:styleId="75">
    <w:name w:val="çàãîëîâîê 7"/>
    <w:basedOn w:val="a5"/>
    <w:next w:val="a5"/>
    <w:rsid w:val="0032735D"/>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5"/>
    <w:rsid w:val="0032735D"/>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4">
    <w:name w:val="заголовок 9"/>
    <w:basedOn w:val="a5"/>
    <w:next w:val="a5"/>
    <w:rsid w:val="0032735D"/>
    <w:pPr>
      <w:keepNext/>
      <w:suppressAutoHyphens w:val="0"/>
      <w:autoSpaceDE w:val="0"/>
      <w:autoSpaceDN w:val="0"/>
      <w:spacing w:before="60"/>
      <w:jc w:val="both"/>
      <w:outlineLvl w:val="8"/>
    </w:pPr>
    <w:rPr>
      <w:lang w:eastAsia="ru-RU"/>
    </w:rPr>
  </w:style>
  <w:style w:type="paragraph" w:customStyle="1" w:styleId="affffffffa">
    <w:name w:val="Пояснительная записка"/>
    <w:basedOn w:val="a5"/>
    <w:rsid w:val="0032735D"/>
    <w:pPr>
      <w:suppressAutoHyphens w:val="0"/>
      <w:spacing w:line="360" w:lineRule="auto"/>
      <w:ind w:firstLine="567"/>
      <w:jc w:val="both"/>
    </w:pPr>
    <w:rPr>
      <w:szCs w:val="20"/>
      <w:lang w:eastAsia="ru-RU"/>
    </w:rPr>
  </w:style>
  <w:style w:type="paragraph" w:customStyle="1" w:styleId="affffffffb">
    <w:name w:val="Знак Знак Знак Знак Знак Знак Знак Знак Знак Знак"/>
    <w:basedOn w:val="a5"/>
    <w:rsid w:val="0032735D"/>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5"/>
    <w:rsid w:val="0032735D"/>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32735D"/>
  </w:style>
  <w:style w:type="table" w:styleId="-20">
    <w:name w:val="Table Web 2"/>
    <w:basedOn w:val="a7"/>
    <w:semiHidden/>
    <w:unhideWhenUsed/>
    <w:rsid w:val="0032735D"/>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32735D"/>
    <w:rPr>
      <w:rFonts w:ascii="Times New Roman" w:eastAsia="Times New Roman" w:hAnsi="Times New Roman" w:cs="Times New Roman"/>
      <w:color w:val="000000"/>
      <w:sz w:val="24"/>
      <w:szCs w:val="24"/>
      <w:lang w:eastAsia="ru-RU"/>
    </w:rPr>
  </w:style>
  <w:style w:type="numbering" w:customStyle="1" w:styleId="12d">
    <w:name w:val="Нет списка12"/>
    <w:next w:val="a8"/>
    <w:uiPriority w:val="99"/>
    <w:semiHidden/>
    <w:unhideWhenUsed/>
    <w:rsid w:val="0032735D"/>
  </w:style>
  <w:style w:type="paragraph" w:customStyle="1" w:styleId="1ff6">
    <w:name w:val="Знак1 Знак Знак Знак"/>
    <w:basedOn w:val="a5"/>
    <w:rsid w:val="0032735D"/>
    <w:pPr>
      <w:suppressAutoHyphens w:val="0"/>
    </w:pPr>
    <w:rPr>
      <w:rFonts w:ascii="Verdana" w:hAnsi="Verdana" w:cs="Verdana"/>
      <w:sz w:val="20"/>
      <w:szCs w:val="20"/>
      <w:lang w:val="en-US" w:eastAsia="en-US"/>
    </w:rPr>
  </w:style>
  <w:style w:type="numbering" w:customStyle="1" w:styleId="219">
    <w:name w:val="Нет списка21"/>
    <w:next w:val="a8"/>
    <w:uiPriority w:val="99"/>
    <w:semiHidden/>
    <w:rsid w:val="0032735D"/>
  </w:style>
  <w:style w:type="character" w:customStyle="1" w:styleId="FontStyle225">
    <w:name w:val="Font Style225"/>
    <w:rsid w:val="0032735D"/>
    <w:rPr>
      <w:rFonts w:ascii="Times New Roman" w:hAnsi="Times New Roman" w:cs="Times New Roman" w:hint="default"/>
      <w:b/>
      <w:bCs/>
      <w:sz w:val="26"/>
      <w:szCs w:val="26"/>
    </w:rPr>
  </w:style>
  <w:style w:type="character" w:customStyle="1" w:styleId="S2">
    <w:name w:val="S_Обычный Знак"/>
    <w:link w:val="S0"/>
    <w:locked/>
    <w:rsid w:val="0032735D"/>
    <w:rPr>
      <w:rFonts w:ascii="Times New Roman" w:eastAsia="Times New Roman" w:hAnsi="Times New Roman" w:cs="Times New Roman"/>
      <w:sz w:val="24"/>
      <w:szCs w:val="24"/>
      <w:lang w:eastAsia="ar-SA"/>
    </w:rPr>
  </w:style>
  <w:style w:type="paragraph" w:customStyle="1" w:styleId="S3">
    <w:name w:val="S_Обычний подчёркнутый"/>
    <w:basedOn w:val="a5"/>
    <w:autoRedefine/>
    <w:rsid w:val="0032735D"/>
    <w:pPr>
      <w:spacing w:line="360" w:lineRule="auto"/>
      <w:ind w:firstLine="709"/>
      <w:jc w:val="both"/>
    </w:pPr>
    <w:rPr>
      <w:rFonts w:ascii="Arial" w:hAnsi="Arial" w:cs="Arial"/>
      <w:bCs/>
      <w:sz w:val="22"/>
      <w:szCs w:val="22"/>
    </w:rPr>
  </w:style>
  <w:style w:type="character" w:customStyle="1" w:styleId="affffffffc">
    <w:name w:val="Основной текст + Полужирный"/>
    <w:rsid w:val="0032735D"/>
    <w:rPr>
      <w:rFonts w:ascii="Times New Roman" w:hAnsi="Times New Roman" w:cs="Times New Roman"/>
      <w:b/>
      <w:bCs/>
      <w:sz w:val="23"/>
      <w:szCs w:val="23"/>
      <w:u w:val="none"/>
    </w:rPr>
  </w:style>
  <w:style w:type="character" w:customStyle="1" w:styleId="7pt">
    <w:name w:val="Основной текст + 7 pt"/>
    <w:rsid w:val="0032735D"/>
    <w:rPr>
      <w:rFonts w:ascii="Times New Roman" w:hAnsi="Times New Roman" w:cs="Times New Roman"/>
      <w:b/>
      <w:bCs/>
      <w:i/>
      <w:iCs/>
      <w:sz w:val="14"/>
      <w:szCs w:val="14"/>
      <w:u w:val="none"/>
    </w:rPr>
  </w:style>
  <w:style w:type="paragraph" w:customStyle="1" w:styleId="affffffffd">
    <w:name w:val="Современный"/>
    <w:rsid w:val="0032735D"/>
    <w:pPr>
      <w:spacing w:after="0" w:line="240" w:lineRule="auto"/>
      <w:jc w:val="center"/>
    </w:pPr>
    <w:rPr>
      <w:rFonts w:ascii="Times New Roman" w:eastAsia="Times New Roman" w:hAnsi="Times New Roman" w:cs="Times New Roman"/>
      <w:b/>
      <w:sz w:val="24"/>
      <w:szCs w:val="20"/>
      <w:lang w:eastAsia="ja-JP"/>
    </w:rPr>
  </w:style>
  <w:style w:type="paragraph" w:customStyle="1" w:styleId="consplusnormal1">
    <w:name w:val="consplusnormal"/>
    <w:basedOn w:val="a5"/>
    <w:rsid w:val="0032735D"/>
    <w:pPr>
      <w:suppressAutoHyphens w:val="0"/>
      <w:autoSpaceDE w:val="0"/>
      <w:autoSpaceDN w:val="0"/>
    </w:pPr>
    <w:rPr>
      <w:rFonts w:ascii="Calibri" w:hAnsi="Calibri" w:cs="Calibri"/>
      <w:sz w:val="22"/>
      <w:szCs w:val="22"/>
      <w:lang w:eastAsia="ru-RU"/>
    </w:rPr>
  </w:style>
  <w:style w:type="numbering" w:customStyle="1" w:styleId="5e">
    <w:name w:val="Нет списка5"/>
    <w:next w:val="a8"/>
    <w:uiPriority w:val="99"/>
    <w:semiHidden/>
    <w:unhideWhenUsed/>
    <w:rsid w:val="0032735D"/>
  </w:style>
  <w:style w:type="numbering" w:customStyle="1" w:styleId="136">
    <w:name w:val="Нет списка13"/>
    <w:next w:val="a8"/>
    <w:uiPriority w:val="99"/>
    <w:semiHidden/>
    <w:unhideWhenUsed/>
    <w:rsid w:val="0032735D"/>
  </w:style>
  <w:style w:type="numbering" w:customStyle="1" w:styleId="67">
    <w:name w:val="Нет списка6"/>
    <w:next w:val="a8"/>
    <w:uiPriority w:val="99"/>
    <w:semiHidden/>
    <w:unhideWhenUsed/>
    <w:rsid w:val="0032735D"/>
  </w:style>
  <w:style w:type="numbering" w:customStyle="1" w:styleId="142">
    <w:name w:val="Нет списка14"/>
    <w:next w:val="a8"/>
    <w:uiPriority w:val="99"/>
    <w:semiHidden/>
    <w:unhideWhenUsed/>
    <w:rsid w:val="0032735D"/>
  </w:style>
  <w:style w:type="table" w:customStyle="1" w:styleId="76">
    <w:name w:val="Сетка таблицы7"/>
    <w:basedOn w:val="a7"/>
    <w:next w:val="aff2"/>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7"/>
    <w:next w:val="aff2"/>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
    <w:name w:val="Нет списка7"/>
    <w:next w:val="a8"/>
    <w:uiPriority w:val="99"/>
    <w:semiHidden/>
    <w:unhideWhenUsed/>
    <w:rsid w:val="009A3DAF"/>
  </w:style>
  <w:style w:type="table" w:customStyle="1" w:styleId="95">
    <w:name w:val="Сетка таблицы9"/>
    <w:basedOn w:val="a7"/>
    <w:next w:val="aff2"/>
    <w:uiPriority w:val="39"/>
    <w:rsid w:val="009A3DA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Веб-таблица 21"/>
    <w:basedOn w:val="a7"/>
    <w:next w:val="-20"/>
    <w:semiHidden/>
    <w:unhideWhenUsed/>
    <w:rsid w:val="009A3DAF"/>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numbering" w:customStyle="1" w:styleId="151">
    <w:name w:val="Нет списка15"/>
    <w:next w:val="a8"/>
    <w:uiPriority w:val="99"/>
    <w:semiHidden/>
    <w:unhideWhenUsed/>
    <w:rsid w:val="009A3DAF"/>
  </w:style>
  <w:style w:type="numbering" w:customStyle="1" w:styleId="228">
    <w:name w:val="Нет списка22"/>
    <w:next w:val="a8"/>
    <w:uiPriority w:val="99"/>
    <w:semiHidden/>
    <w:rsid w:val="009A3DA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93265">
      <w:bodyDiv w:val="1"/>
      <w:marLeft w:val="0"/>
      <w:marRight w:val="0"/>
      <w:marTop w:val="0"/>
      <w:marBottom w:val="0"/>
      <w:divBdr>
        <w:top w:val="none" w:sz="0" w:space="0" w:color="auto"/>
        <w:left w:val="none" w:sz="0" w:space="0" w:color="auto"/>
        <w:bottom w:val="none" w:sz="0" w:space="0" w:color="auto"/>
        <w:right w:val="none" w:sz="0" w:space="0" w:color="auto"/>
      </w:divBdr>
    </w:div>
    <w:div w:id="62682654">
      <w:bodyDiv w:val="1"/>
      <w:marLeft w:val="0"/>
      <w:marRight w:val="0"/>
      <w:marTop w:val="0"/>
      <w:marBottom w:val="0"/>
      <w:divBdr>
        <w:top w:val="none" w:sz="0" w:space="0" w:color="auto"/>
        <w:left w:val="none" w:sz="0" w:space="0" w:color="auto"/>
        <w:bottom w:val="none" w:sz="0" w:space="0" w:color="auto"/>
        <w:right w:val="none" w:sz="0" w:space="0" w:color="auto"/>
      </w:divBdr>
    </w:div>
    <w:div w:id="684283663">
      <w:bodyDiv w:val="1"/>
      <w:marLeft w:val="0"/>
      <w:marRight w:val="0"/>
      <w:marTop w:val="0"/>
      <w:marBottom w:val="0"/>
      <w:divBdr>
        <w:top w:val="none" w:sz="0" w:space="0" w:color="auto"/>
        <w:left w:val="none" w:sz="0" w:space="0" w:color="auto"/>
        <w:bottom w:val="none" w:sz="0" w:space="0" w:color="auto"/>
        <w:right w:val="none" w:sz="0" w:space="0" w:color="auto"/>
      </w:divBdr>
    </w:div>
    <w:div w:id="976690633">
      <w:bodyDiv w:val="1"/>
      <w:marLeft w:val="0"/>
      <w:marRight w:val="0"/>
      <w:marTop w:val="0"/>
      <w:marBottom w:val="0"/>
      <w:divBdr>
        <w:top w:val="none" w:sz="0" w:space="0" w:color="auto"/>
        <w:left w:val="none" w:sz="0" w:space="0" w:color="auto"/>
        <w:bottom w:val="none" w:sz="0" w:space="0" w:color="auto"/>
        <w:right w:val="none" w:sz="0" w:space="0" w:color="auto"/>
      </w:divBdr>
    </w:div>
    <w:div w:id="1328481673">
      <w:bodyDiv w:val="1"/>
      <w:marLeft w:val="0"/>
      <w:marRight w:val="0"/>
      <w:marTop w:val="0"/>
      <w:marBottom w:val="0"/>
      <w:divBdr>
        <w:top w:val="none" w:sz="0" w:space="0" w:color="auto"/>
        <w:left w:val="none" w:sz="0" w:space="0" w:color="auto"/>
        <w:bottom w:val="none" w:sz="0" w:space="0" w:color="auto"/>
        <w:right w:val="none" w:sz="0" w:space="0" w:color="auto"/>
      </w:divBdr>
    </w:div>
    <w:div w:id="1728527794">
      <w:bodyDiv w:val="1"/>
      <w:marLeft w:val="0"/>
      <w:marRight w:val="0"/>
      <w:marTop w:val="0"/>
      <w:marBottom w:val="0"/>
      <w:divBdr>
        <w:top w:val="none" w:sz="0" w:space="0" w:color="auto"/>
        <w:left w:val="none" w:sz="0" w:space="0" w:color="auto"/>
        <w:bottom w:val="none" w:sz="0" w:space="0" w:color="auto"/>
        <w:right w:val="none" w:sz="0" w:space="0" w:color="auto"/>
      </w:divBdr>
    </w:div>
    <w:div w:id="2002925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D6D83A-F356-4682-B2DC-72087C521E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2734</Words>
  <Characters>15586</Characters>
  <Application>Microsoft Office Word</Application>
  <DocSecurity>0</DocSecurity>
  <Lines>129</Lines>
  <Paragraphs>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18284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Кудрявцева Оксана Борисовна</cp:lastModifiedBy>
  <cp:revision>2</cp:revision>
  <dcterms:created xsi:type="dcterms:W3CDTF">2024-07-19T05:20:00Z</dcterms:created>
  <dcterms:modified xsi:type="dcterms:W3CDTF">2024-07-19T05:20:00Z</dcterms:modified>
</cp:coreProperties>
</file>