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9"/>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06B9A">
      <w:pPr>
        <w:tabs>
          <w:tab w:val="left" w:pos="1276"/>
          <w:tab w:val="center" w:pos="5073"/>
          <w:tab w:val="left" w:pos="7050"/>
        </w:tabs>
        <w:ind w:firstLine="5670"/>
        <w:jc w:val="both"/>
        <w:rPr>
          <w:bCs/>
        </w:rPr>
      </w:pPr>
      <w:bookmarkStart w:id="0" w:name="_GoBack"/>
      <w:r w:rsidRPr="004E1F70">
        <w:rPr>
          <w:bCs/>
        </w:rPr>
        <w:t xml:space="preserve">от </w:t>
      </w:r>
      <w:r w:rsidR="008310E4">
        <w:rPr>
          <w:bCs/>
          <w:u w:val="single"/>
        </w:rPr>
        <w:t xml:space="preserve">25.09.2023 </w:t>
      </w:r>
      <w:r w:rsidRPr="004E1F70">
        <w:rPr>
          <w:bCs/>
        </w:rPr>
        <w:t>№</w:t>
      </w:r>
      <w:r w:rsidR="008310E4">
        <w:rPr>
          <w:bCs/>
        </w:rPr>
        <w:t xml:space="preserve"> 5002</w:t>
      </w:r>
      <w:r w:rsidRPr="004E1F70">
        <w:rPr>
          <w:bCs/>
        </w:rPr>
        <w:t xml:space="preserve">   </w:t>
      </w:r>
    </w:p>
    <w:p w:rsidR="00EA4DCD" w:rsidRPr="004E1F70" w:rsidRDefault="00EA4DCD" w:rsidP="00305BA9">
      <w:pPr>
        <w:tabs>
          <w:tab w:val="center" w:pos="5073"/>
          <w:tab w:val="left" w:pos="7050"/>
        </w:tabs>
        <w:jc w:val="center"/>
        <w:rPr>
          <w:b/>
          <w:bCs/>
        </w:rPr>
      </w:pPr>
    </w:p>
    <w:bookmarkEnd w:id="0"/>
    <w:p w:rsidR="001C4064" w:rsidRDefault="001C4064" w:rsidP="00D33459">
      <w:pPr>
        <w:pStyle w:val="afff9"/>
        <w:spacing w:before="0"/>
        <w:jc w:val="center"/>
        <w:rPr>
          <w:b/>
          <w:lang w:val="ru-RU"/>
        </w:rPr>
      </w:pPr>
    </w:p>
    <w:p w:rsidR="008770B4" w:rsidRPr="0088109B" w:rsidRDefault="00EA4DCD" w:rsidP="00D33459">
      <w:pPr>
        <w:pStyle w:val="afff9"/>
        <w:spacing w:before="0"/>
        <w:jc w:val="center"/>
        <w:rPr>
          <w:b/>
          <w:lang w:val="ru-RU"/>
        </w:rPr>
      </w:pPr>
      <w:r w:rsidRPr="0088109B">
        <w:rPr>
          <w:b/>
        </w:rPr>
        <w:t>Основная часть проекта планировки территории</w:t>
      </w:r>
    </w:p>
    <w:p w:rsidR="0088109B" w:rsidRPr="0088109B" w:rsidRDefault="0088109B" w:rsidP="00D33459">
      <w:pPr>
        <w:spacing w:after="240"/>
        <w:jc w:val="both"/>
        <w:rPr>
          <w:rFonts w:eastAsia="Calibri"/>
          <w:b/>
          <w:bCs/>
          <w:lang w:eastAsia="ru-RU"/>
        </w:rPr>
      </w:pPr>
      <w:bookmarkStart w:id="1" w:name="_Toc116920620"/>
      <w:r w:rsidRPr="0088109B">
        <w:rPr>
          <w:rFonts w:eastAsia="Calibri"/>
          <w:b/>
          <w:bCs/>
          <w:lang w:eastAsia="ru-RU"/>
        </w:rPr>
        <w:tab/>
        <w:t>1.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bookmarkEnd w:id="1"/>
    <w:p w:rsidR="0088109B" w:rsidRDefault="0088109B" w:rsidP="0088109B">
      <w:pPr>
        <w:spacing w:after="240"/>
        <w:jc w:val="center"/>
        <w:rPr>
          <w:rFonts w:eastAsia="Calibri"/>
          <w:b/>
        </w:rPr>
      </w:pPr>
      <w:r w:rsidRPr="0088109B">
        <w:rPr>
          <w:rFonts w:eastAsia="Calibri"/>
          <w:b/>
        </w:rPr>
        <w:t>1.1 Общая характеристика территории</w:t>
      </w:r>
    </w:p>
    <w:p w:rsidR="0088109B" w:rsidRDefault="0088109B" w:rsidP="0088109B">
      <w:pPr>
        <w:jc w:val="both"/>
      </w:pPr>
      <w:r>
        <w:tab/>
        <w:t>Проект внесения изменений в проект планировки территории и проект межевания территории части кварталов Б-15, Б-25 с. Белогорье города Благовещенска, утвержденный постановлением Администрации города Благовещенска от 23.12.2021 №5413, выполнен в границах площадью 10,33 га</w:t>
      </w:r>
    </w:p>
    <w:p w:rsidR="0088109B" w:rsidRDefault="0088109B" w:rsidP="0088109B">
      <w:pPr>
        <w:jc w:val="both"/>
      </w:pPr>
      <w:r>
        <w:tab/>
        <w:t>Исходный год подготовки документации по внесению изменений в проект планировки территории и проект межевания территории части кварталов</w:t>
      </w:r>
      <w:proofErr w:type="gramStart"/>
      <w:r>
        <w:t xml:space="preserve"> Б</w:t>
      </w:r>
      <w:proofErr w:type="gramEnd"/>
      <w:r>
        <w:t xml:space="preserve"> - 15, Б - 25 с. Белогорье города Благовещенска (далее – документация по планировке территории; проект планировки и межевания) – 2023 год. </w:t>
      </w:r>
    </w:p>
    <w:p w:rsidR="0088109B" w:rsidRDefault="0088109B" w:rsidP="0088109B">
      <w:pPr>
        <w:jc w:val="both"/>
      </w:pPr>
      <w:r>
        <w:tab/>
        <w:t>Расчетный срок реализации документации по планировке территории – 2027 год. Все мероприятия, предусмотренные проектом планировки – рассчитаны на реализацию до 2027 года.</w:t>
      </w:r>
    </w:p>
    <w:p w:rsidR="0088109B" w:rsidRDefault="0088109B" w:rsidP="0088109B">
      <w:pPr>
        <w:jc w:val="both"/>
      </w:pPr>
      <w:r>
        <w:tab/>
        <w:t xml:space="preserve">Существующая численность постоянно проживающего населения в границах проекта планировки составляет 210 человек.  </w:t>
      </w:r>
    </w:p>
    <w:p w:rsidR="0088109B" w:rsidRDefault="0088109B" w:rsidP="0088109B">
      <w:pPr>
        <w:jc w:val="both"/>
      </w:pPr>
      <w:r>
        <w:tab/>
        <w:t>Проектируемая численность постоянно проживающего населения в границах проекта планировки к концу расчетного срока предполагается на прежнем уровне и составит 210 человек.</w:t>
      </w:r>
    </w:p>
    <w:p w:rsidR="0088109B" w:rsidRDefault="0088109B" w:rsidP="0088109B">
      <w:pPr>
        <w:jc w:val="both"/>
      </w:pPr>
      <w:r>
        <w:tab/>
        <w:t>Коэффициент плотности застройки – 0,4.</w:t>
      </w:r>
    </w:p>
    <w:p w:rsidR="00273F42" w:rsidRPr="004E1F70" w:rsidRDefault="0088109B" w:rsidP="0088109B">
      <w:pPr>
        <w:spacing w:after="240"/>
        <w:jc w:val="both"/>
      </w:pPr>
      <w:r>
        <w:tab/>
        <w:t>Плотность населения в границах проектируемой территории на расчетный срок разработки документации по планировке территории – 19,5 чел./</w:t>
      </w:r>
      <w:proofErr w:type="gramStart"/>
      <w:r>
        <w:t>га</w:t>
      </w:r>
      <w:proofErr w:type="gramEnd"/>
      <w:r>
        <w:t>.</w:t>
      </w:r>
    </w:p>
    <w:p w:rsidR="00267D18" w:rsidRPr="004E1F70" w:rsidRDefault="0088109B" w:rsidP="00267D18">
      <w:pPr>
        <w:spacing w:after="240"/>
        <w:jc w:val="center"/>
        <w:rPr>
          <w:b/>
        </w:rPr>
      </w:pPr>
      <w:r w:rsidRPr="0088109B">
        <w:rPr>
          <w:b/>
        </w:rPr>
        <w:t>1.2 Цель разработки проекта планировки</w:t>
      </w:r>
    </w:p>
    <w:p w:rsidR="0088109B" w:rsidRDefault="0088109B" w:rsidP="008C5B30">
      <w:pPr>
        <w:jc w:val="both"/>
      </w:pPr>
      <w:r>
        <w:tab/>
      </w:r>
      <w:r w:rsidRPr="0088109B">
        <w:t>Подготовка документации по внесению изменений в проект планировки территории и проект межевания территории части кварталов</w:t>
      </w:r>
      <w:proofErr w:type="gramStart"/>
      <w:r w:rsidRPr="0088109B">
        <w:t xml:space="preserve"> Б</w:t>
      </w:r>
      <w:proofErr w:type="gramEnd"/>
      <w:r w:rsidRPr="0088109B">
        <w:t xml:space="preserve"> - 15, Б - 25 с. Белогорье города Благовещенска выполняется с целью уточнения границ зон планируемого размещения объектов капитального строительства, границ образуемых земельных участков и устанавливаемых публичных сервитутов, а также в целях обеспечения устойчивого развития территорий, в том числе выделения элементов планировочной структуры.</w:t>
      </w:r>
    </w:p>
    <w:p w:rsidR="0088109B" w:rsidRPr="00C51757" w:rsidRDefault="0088109B" w:rsidP="008C5B30">
      <w:pPr>
        <w:jc w:val="both"/>
      </w:pPr>
    </w:p>
    <w:p w:rsidR="0088109B" w:rsidRPr="00C51757" w:rsidRDefault="0088109B" w:rsidP="0088109B">
      <w:pPr>
        <w:spacing w:after="240"/>
        <w:jc w:val="center"/>
        <w:rPr>
          <w:b/>
        </w:rPr>
      </w:pPr>
      <w:r w:rsidRPr="00C51757">
        <w:rPr>
          <w:b/>
        </w:rPr>
        <w:t>1.3 Виды зон размещения объектов капитального строительства</w:t>
      </w:r>
    </w:p>
    <w:p w:rsidR="0088109B" w:rsidRPr="00C51757" w:rsidRDefault="0088109B" w:rsidP="0088109B">
      <w:pPr>
        <w:jc w:val="both"/>
      </w:pPr>
      <w:r w:rsidRPr="00C51757">
        <w:tab/>
        <w:t>Территория проекта планировки дифференцирована на следующие зоны размещения объектов капитального строительства:</w:t>
      </w:r>
    </w:p>
    <w:p w:rsidR="0088109B" w:rsidRPr="00C51757" w:rsidRDefault="001C4064" w:rsidP="0088109B">
      <w:pPr>
        <w:jc w:val="both"/>
      </w:pPr>
      <w:r>
        <w:tab/>
      </w:r>
      <w:r w:rsidR="0088109B" w:rsidRPr="00C51757">
        <w:t>- зона инженерной инфраструктуры;</w:t>
      </w:r>
    </w:p>
    <w:p w:rsidR="00C51757" w:rsidRPr="00C51757" w:rsidRDefault="00C51757" w:rsidP="0088109B">
      <w:pPr>
        <w:spacing w:after="240"/>
        <w:jc w:val="center"/>
        <w:rPr>
          <w:b/>
        </w:rPr>
      </w:pPr>
    </w:p>
    <w:p w:rsidR="0088109B" w:rsidRPr="00C51757" w:rsidRDefault="0088109B" w:rsidP="0088109B">
      <w:pPr>
        <w:spacing w:after="240"/>
        <w:jc w:val="center"/>
        <w:rPr>
          <w:b/>
        </w:rPr>
      </w:pPr>
      <w:r w:rsidRPr="00C51757">
        <w:rPr>
          <w:b/>
        </w:rPr>
        <w:t>1.4 Параметры планируемого развития территории</w:t>
      </w:r>
    </w:p>
    <w:p w:rsidR="0088109B" w:rsidRPr="00C51757" w:rsidRDefault="0088109B" w:rsidP="00AF6AAE">
      <w:pPr>
        <w:spacing w:after="240"/>
        <w:jc w:val="center"/>
        <w:rPr>
          <w:b/>
        </w:rPr>
      </w:pPr>
      <w:r w:rsidRPr="00C51757">
        <w:rPr>
          <w:b/>
        </w:rPr>
        <w:t>1</w:t>
      </w:r>
      <w:r w:rsidR="00C51757" w:rsidRPr="00C51757">
        <w:rPr>
          <w:b/>
        </w:rPr>
        <w:t>.4.1</w:t>
      </w:r>
      <w:r w:rsidRPr="00C51757">
        <w:rPr>
          <w:b/>
        </w:rPr>
        <w:t xml:space="preserve"> Зона инженерной инфраструктуры</w:t>
      </w:r>
    </w:p>
    <w:p w:rsidR="0088109B" w:rsidRPr="00C51757" w:rsidRDefault="00E753FE" w:rsidP="0088109B">
      <w:pPr>
        <w:jc w:val="both"/>
      </w:pPr>
      <w:r w:rsidRPr="00C51757">
        <w:tab/>
      </w:r>
      <w:r w:rsidR="0088109B" w:rsidRPr="00C51757">
        <w:t>В границах зоны инженерной инфраструктуры (2,21 га) размещены:</w:t>
      </w:r>
    </w:p>
    <w:p w:rsidR="0088109B" w:rsidRPr="00C51757" w:rsidRDefault="001C4064" w:rsidP="0088109B">
      <w:pPr>
        <w:jc w:val="both"/>
      </w:pPr>
      <w:r>
        <w:tab/>
      </w:r>
      <w:r w:rsidR="0088109B" w:rsidRPr="00C51757">
        <w:t xml:space="preserve">– проектируемая </w:t>
      </w:r>
      <w:proofErr w:type="spellStart"/>
      <w:r w:rsidR="0088109B" w:rsidRPr="00C51757">
        <w:t>блочно</w:t>
      </w:r>
      <w:proofErr w:type="spellEnd"/>
      <w:r w:rsidR="0088109B" w:rsidRPr="00C51757">
        <w:t>-модульная котельная – 1 ед.;</w:t>
      </w:r>
    </w:p>
    <w:p w:rsidR="0088109B" w:rsidRPr="00C51757" w:rsidRDefault="001C4064" w:rsidP="0088109B">
      <w:pPr>
        <w:jc w:val="both"/>
      </w:pPr>
      <w:r>
        <w:tab/>
      </w:r>
      <w:r w:rsidR="0088109B" w:rsidRPr="00C51757">
        <w:t xml:space="preserve">– проектируемый закрытый склад угля в </w:t>
      </w:r>
      <w:proofErr w:type="spellStart"/>
      <w:r w:rsidR="0088109B" w:rsidRPr="00C51757">
        <w:t>биг-бэгах</w:t>
      </w:r>
      <w:proofErr w:type="spellEnd"/>
      <w:r w:rsidR="0088109B" w:rsidRPr="00C51757">
        <w:t xml:space="preserve"> – 1 шт.;</w:t>
      </w:r>
    </w:p>
    <w:p w:rsidR="0088109B" w:rsidRPr="00C51757" w:rsidRDefault="001C4064" w:rsidP="0088109B">
      <w:pPr>
        <w:jc w:val="both"/>
      </w:pPr>
      <w:r>
        <w:tab/>
      </w:r>
      <w:r w:rsidR="0088109B" w:rsidRPr="00C51757">
        <w:t>– проектируемый аккумулирующий резервуар поверхностных вод (АРПВ) – 1 ед.;</w:t>
      </w:r>
    </w:p>
    <w:p w:rsidR="0088109B" w:rsidRPr="00C51757" w:rsidRDefault="001C4064" w:rsidP="0088109B">
      <w:pPr>
        <w:jc w:val="both"/>
      </w:pPr>
      <w:r>
        <w:tab/>
      </w:r>
      <w:r w:rsidR="0088109B" w:rsidRPr="00C51757">
        <w:t>– проектируемая артезианская скважина – 2 ед.;</w:t>
      </w:r>
    </w:p>
    <w:p w:rsidR="0088109B" w:rsidRPr="00C51757" w:rsidRDefault="001C4064" w:rsidP="0088109B">
      <w:pPr>
        <w:jc w:val="both"/>
      </w:pPr>
      <w:r>
        <w:tab/>
      </w:r>
      <w:r w:rsidR="0088109B" w:rsidRPr="00C51757">
        <w:t xml:space="preserve">– проектируемая </w:t>
      </w:r>
      <w:proofErr w:type="spellStart"/>
      <w:r w:rsidR="0088109B" w:rsidRPr="00C51757">
        <w:t>блочно</w:t>
      </w:r>
      <w:proofErr w:type="spellEnd"/>
      <w:r w:rsidR="0088109B" w:rsidRPr="00C51757">
        <w:t>-модульная станция очистки, совмещенная с насосной станцией – 1 ед.;</w:t>
      </w:r>
    </w:p>
    <w:p w:rsidR="0088109B" w:rsidRPr="00C51757" w:rsidRDefault="001C4064" w:rsidP="0088109B">
      <w:pPr>
        <w:jc w:val="both"/>
      </w:pPr>
      <w:r>
        <w:tab/>
      </w:r>
      <w:r w:rsidR="0088109B" w:rsidRPr="00C51757">
        <w:t>– проектируемый канализационный выгреб (септик);</w:t>
      </w:r>
    </w:p>
    <w:p w:rsidR="0088109B" w:rsidRPr="00C51757" w:rsidRDefault="001C4064" w:rsidP="00AF6AAE">
      <w:pPr>
        <w:spacing w:after="240"/>
        <w:jc w:val="both"/>
      </w:pPr>
      <w:r>
        <w:tab/>
      </w:r>
      <w:r w:rsidR="0088109B" w:rsidRPr="00C51757">
        <w:t>– проектируемый резервуар чистой воды – 2 ед.</w:t>
      </w:r>
    </w:p>
    <w:p w:rsidR="0088109B" w:rsidRPr="00AF6AAE" w:rsidRDefault="00C51757" w:rsidP="00AF6AAE">
      <w:pPr>
        <w:spacing w:before="240" w:after="240"/>
        <w:jc w:val="center"/>
        <w:rPr>
          <w:b/>
        </w:rPr>
      </w:pPr>
      <w:r>
        <w:rPr>
          <w:b/>
        </w:rPr>
        <w:t>1.4.2</w:t>
      </w:r>
      <w:r w:rsidR="0088109B" w:rsidRPr="00AF6AAE">
        <w:rPr>
          <w:b/>
        </w:rPr>
        <w:t xml:space="preserve"> Параметры обслуживания населения объектами социальной инфраструктуры</w:t>
      </w:r>
    </w:p>
    <w:p w:rsidR="0088109B" w:rsidRDefault="00AF6AAE" w:rsidP="0088109B">
      <w:pPr>
        <w:jc w:val="both"/>
      </w:pPr>
      <w:r>
        <w:tab/>
      </w:r>
      <w:r w:rsidR="0088109B">
        <w:t>Размещение объектов социальной инфраструктуры на проектируемой территории не предусмотрено.</w:t>
      </w:r>
    </w:p>
    <w:p w:rsidR="0088109B" w:rsidRDefault="00AF6AAE" w:rsidP="0088109B">
      <w:pPr>
        <w:jc w:val="both"/>
      </w:pPr>
      <w:r>
        <w:tab/>
      </w:r>
      <w:r w:rsidR="0088109B">
        <w:t>Потребность населения проектируемой территории в объектах социальной инфраструктуры следует удовлетворить:</w:t>
      </w:r>
    </w:p>
    <w:p w:rsidR="00C51757" w:rsidRDefault="00AF6AAE" w:rsidP="00C51757">
      <w:pPr>
        <w:spacing w:after="240"/>
        <w:jc w:val="both"/>
      </w:pPr>
      <w:r>
        <w:tab/>
      </w:r>
      <w:r w:rsidR="0088109B">
        <w:t>– за счет существующих объектов социальной инфраструктуры, расположенных на территории с. Белогорье и г. Благовещенск.</w:t>
      </w:r>
    </w:p>
    <w:p w:rsidR="0088109B" w:rsidRPr="00AF6AAE" w:rsidRDefault="0088109B" w:rsidP="00C51757">
      <w:pPr>
        <w:spacing w:after="240"/>
        <w:jc w:val="center"/>
        <w:rPr>
          <w:b/>
        </w:rPr>
      </w:pPr>
      <w:r w:rsidRPr="00AF6AAE">
        <w:rPr>
          <w:b/>
        </w:rPr>
        <w:t>1.5 Параметры развития системы транспортного обслуживания</w:t>
      </w:r>
    </w:p>
    <w:p w:rsidR="0088109B" w:rsidRDefault="00AF6AAE" w:rsidP="0088109B">
      <w:pPr>
        <w:jc w:val="both"/>
      </w:pPr>
      <w:r>
        <w:tab/>
      </w:r>
      <w:r w:rsidR="0088109B">
        <w:t>В целях развития транспортной инфраструктуры в границах проекта планировки территории, предлагается создание нового участка улично-дорожной сети (проезда) к проектируемым объектам инженерной инфраструктуры, а также выполнение реконструкции действующей улично-дорожной сети в жилом квартале.</w:t>
      </w:r>
    </w:p>
    <w:p w:rsidR="00AF6AAE" w:rsidRDefault="00AF6AAE" w:rsidP="00AF6AAE">
      <w:pPr>
        <w:jc w:val="both"/>
      </w:pPr>
      <w:r>
        <w:tab/>
      </w:r>
      <w:r w:rsidR="0088109B">
        <w:t xml:space="preserve">Потребность в местах временного хранения индивидуального автотранспорта, удовлетворяется за счет имеющегося гаражно-строительного кооператива.  </w:t>
      </w:r>
    </w:p>
    <w:p w:rsidR="00AF6AAE" w:rsidRDefault="00AF6AAE" w:rsidP="00AF6AAE">
      <w:pPr>
        <w:jc w:val="both"/>
      </w:pPr>
      <w:r>
        <w:tab/>
        <w:t xml:space="preserve">Потребность в парковочных местах на планируемых объектах коммунального обеспечения составляет 3 (три) парковочных места: 2 </w:t>
      </w:r>
      <w:proofErr w:type="gramStart"/>
      <w:r>
        <w:t>парковочный</w:t>
      </w:r>
      <w:proofErr w:type="gramEnd"/>
      <w:r>
        <w:t xml:space="preserve"> места на парковке у станции обезжелезивания и одно парковочное место на парковке у котельной.</w:t>
      </w:r>
    </w:p>
    <w:p w:rsidR="00AF6AAE" w:rsidRDefault="00AF6AAE" w:rsidP="00AF6AAE">
      <w:pPr>
        <w:jc w:val="both"/>
      </w:pPr>
      <w:r>
        <w:tab/>
        <w:t xml:space="preserve">Основные параметры улиц в жилой застройке назначены в соответствии с МНГП городского округа город Благовещенск, СП 42.13330.2016 «Градостроительство. Планировка и застройка городских </w:t>
      </w:r>
      <w:proofErr w:type="gramStart"/>
      <w:r>
        <w:t>м</w:t>
      </w:r>
      <w:proofErr w:type="gramEnd"/>
      <w:r>
        <w:t xml:space="preserve"> сельских поселений» п.11.6 т.11.2 и составляют:</w:t>
      </w:r>
    </w:p>
    <w:p w:rsidR="00AF6AAE" w:rsidRDefault="00AF6AAE" w:rsidP="00AF6AAE">
      <w:pPr>
        <w:jc w:val="both"/>
      </w:pPr>
      <w:r>
        <w:tab/>
        <w:t>– улицы в зонах жилой застройки (местного значения; обеспечивают непосредственный доступ к зданиям и земельным участкам): ширина проезжей части принята 2х3,50м, ширина обочины справа принята 2,0м, слева 3,00м, ширина земляного полотна составляет 12.00м. Согласно СП 396.1325800.2018 п.5.2.20 табл. 5.1 принятая категория улицы в зонах жилой застройки допускает движение грузового транспорта обслуживающего прилегающую территорию.</w:t>
      </w:r>
    </w:p>
    <w:p w:rsidR="00AF6AAE" w:rsidRDefault="00AF6AAE" w:rsidP="00AF6AAE">
      <w:pPr>
        <w:jc w:val="both"/>
      </w:pPr>
      <w:r>
        <w:tab/>
        <w:t>При подготовке проектной документации на объекты капитального строительства, в том числе и улично-дорожную сеть, расположенные за пределами границ земельного участка 28:01:000000:11909, в обязательном порядке предусмотреть выполнение мероприятий по обеспечению доступности зданий и сооружений для маломобильных групп населения согласно СП 59.13330.2016 «Доступность зданий и сооружений для маломобильных групп населения. Актуализированная редакция СНиП 35-01-2001», в том числе устройство:</w:t>
      </w:r>
    </w:p>
    <w:p w:rsidR="00AF6AAE" w:rsidRDefault="00AF6AAE" w:rsidP="00AF6AAE">
      <w:pPr>
        <w:jc w:val="both"/>
      </w:pPr>
      <w:r>
        <w:lastRenderedPageBreak/>
        <w:tab/>
        <w:t>– 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p w:rsidR="00AF6AAE" w:rsidRDefault="00AF6AAE" w:rsidP="00AF6AAE">
      <w:pPr>
        <w:jc w:val="both"/>
      </w:pPr>
      <w:r>
        <w:tab/>
        <w:t>– пешеходных ограждений в местах движения инвалидов, на участках, граничащих с высокими откосами и подпорными стенками;</w:t>
      </w:r>
    </w:p>
    <w:p w:rsidR="00AF6AAE" w:rsidRDefault="00AF6AAE" w:rsidP="00AF6AAE">
      <w:pPr>
        <w:jc w:val="both"/>
      </w:pPr>
      <w:r>
        <w:tab/>
        <w:t>– пандусов и двухуровневых поручней, а также горизонтальных площадок для отдыха – на лестничных сходах;</w:t>
      </w:r>
    </w:p>
    <w:p w:rsidR="00AF6AAE" w:rsidRDefault="00AF6AAE" w:rsidP="00AF6AAE">
      <w:pPr>
        <w:jc w:val="both"/>
      </w:pPr>
      <w:r>
        <w:tab/>
        <w:t xml:space="preserve">– звуковых устройств </w:t>
      </w:r>
      <w:proofErr w:type="gramStart"/>
      <w:r>
        <w:t>для</w:t>
      </w:r>
      <w:proofErr w:type="gramEnd"/>
      <w:r>
        <w:t xml:space="preserve"> слабовидящих на светофорных объектах;</w:t>
      </w:r>
    </w:p>
    <w:p w:rsidR="00AF6AAE" w:rsidRDefault="00AF6AAE" w:rsidP="00AF6AAE">
      <w:pPr>
        <w:jc w:val="both"/>
      </w:pPr>
      <w:r>
        <w:tab/>
        <w:t>– дорожных знаков и указателей, предупреждающих о движении инвалидов.</w:t>
      </w:r>
    </w:p>
    <w:p w:rsidR="00AF6AAE" w:rsidRDefault="00AF6AAE" w:rsidP="00AF6AAE">
      <w:pPr>
        <w:jc w:val="both"/>
      </w:pPr>
      <w:r>
        <w:tab/>
        <w:t>Обеспечение требований доступности зданий и сооружений для маломобильных групп населения в границах земельного участка 28:01:000000:11909 проектом не предусматривается.</w:t>
      </w:r>
    </w:p>
    <w:p w:rsidR="00305BA9" w:rsidRPr="004E1F70" w:rsidRDefault="00AF6AAE" w:rsidP="00AF6AAE">
      <w:pPr>
        <w:jc w:val="both"/>
        <w:rPr>
          <w:b/>
          <w:bCs/>
        </w:rPr>
      </w:pPr>
      <w:r>
        <w:tab/>
        <w:t>Основные показатели проектируемой улично-дорожной сети в границах проекта планировки территории представлены ниже (Таблица 1).</w:t>
      </w:r>
    </w:p>
    <w:p w:rsidR="00305BA9" w:rsidRDefault="00AF6AAE" w:rsidP="005601A2">
      <w:pPr>
        <w:pStyle w:val="afff9"/>
        <w:spacing w:after="0"/>
        <w:ind w:firstLine="0"/>
        <w:jc w:val="left"/>
        <w:rPr>
          <w:b/>
          <w:bCs/>
          <w:lang w:val="ru-RU"/>
        </w:rPr>
      </w:pPr>
      <w:bookmarkStart w:id="2" w:name="_Ref527202113"/>
      <w:r w:rsidRPr="00B56A25">
        <w:t xml:space="preserve">Таблица </w:t>
      </w:r>
      <w:r w:rsidR="008979A1">
        <w:fldChar w:fldCharType="begin"/>
      </w:r>
      <w:r w:rsidR="008979A1">
        <w:instrText xml:space="preserve"> SEQ Таблица \* ARABIC </w:instrText>
      </w:r>
      <w:r w:rsidR="008979A1">
        <w:fldChar w:fldCharType="separate"/>
      </w:r>
      <w:r w:rsidR="008310E4">
        <w:rPr>
          <w:noProof/>
        </w:rPr>
        <w:t>1</w:t>
      </w:r>
      <w:r w:rsidR="008979A1">
        <w:rPr>
          <w:noProof/>
        </w:rPr>
        <w:fldChar w:fldCharType="end"/>
      </w:r>
      <w:bookmarkEnd w:id="2"/>
      <w:r w:rsidRPr="00B56A25">
        <w:t xml:space="preserve"> - Основные показатели проектируемой улично-дорожной сети</w:t>
      </w:r>
    </w:p>
    <w:tbl>
      <w:tblPr>
        <w:tblpPr w:leftFromText="180" w:rightFromText="180" w:vertAnchor="text" w:horzAnchor="margin" w:tblpY="32"/>
        <w:tblW w:w="9639" w:type="dxa"/>
        <w:tblLayout w:type="fixed"/>
        <w:tblLook w:val="0000" w:firstRow="0" w:lastRow="0" w:firstColumn="0" w:lastColumn="0" w:noHBand="0" w:noVBand="0"/>
      </w:tblPr>
      <w:tblGrid>
        <w:gridCol w:w="545"/>
        <w:gridCol w:w="4600"/>
        <w:gridCol w:w="679"/>
        <w:gridCol w:w="2117"/>
        <w:gridCol w:w="1698"/>
      </w:tblGrid>
      <w:tr w:rsidR="00AF6AAE" w:rsidRPr="00AF6AAE" w:rsidTr="005601A2">
        <w:trPr>
          <w:trHeight w:val="699"/>
        </w:trPr>
        <w:tc>
          <w:tcPr>
            <w:tcW w:w="529" w:type="dxa"/>
            <w:tcBorders>
              <w:top w:val="single" w:sz="4" w:space="0" w:color="000000"/>
              <w:left w:val="single" w:sz="4" w:space="0" w:color="000000"/>
              <w:bottom w:val="single" w:sz="4" w:space="0" w:color="000000"/>
              <w:right w:val="single" w:sz="4" w:space="0" w:color="auto"/>
            </w:tcBorders>
            <w:shd w:val="clear" w:color="auto" w:fill="auto"/>
            <w:vAlign w:val="center"/>
          </w:tcPr>
          <w:p w:rsidR="00AF6AAE" w:rsidRPr="00AF6AAE" w:rsidRDefault="00AF6AAE" w:rsidP="00AF6AAE">
            <w:pPr>
              <w:suppressAutoHyphens w:val="0"/>
              <w:spacing w:line="276" w:lineRule="auto"/>
              <w:ind w:left="-108"/>
              <w:jc w:val="center"/>
              <w:rPr>
                <w:b/>
                <w:sz w:val="22"/>
                <w:szCs w:val="22"/>
                <w:lang w:eastAsia="ru-RU"/>
              </w:rPr>
            </w:pPr>
            <w:r w:rsidRPr="00AF6AAE">
              <w:rPr>
                <w:b/>
                <w:sz w:val="22"/>
                <w:szCs w:val="22"/>
                <w:lang w:eastAsia="ru-RU"/>
              </w:rPr>
              <w:t>№</w:t>
            </w:r>
          </w:p>
        </w:tc>
        <w:tc>
          <w:tcPr>
            <w:tcW w:w="4465" w:type="dxa"/>
            <w:tcBorders>
              <w:top w:val="single" w:sz="4" w:space="0" w:color="000000"/>
              <w:left w:val="single" w:sz="4" w:space="0" w:color="auto"/>
              <w:bottom w:val="single" w:sz="4" w:space="0" w:color="000000"/>
            </w:tcBorders>
            <w:shd w:val="clear" w:color="auto" w:fill="auto"/>
            <w:vAlign w:val="center"/>
          </w:tcPr>
          <w:p w:rsidR="00AF6AAE" w:rsidRPr="00AF6AAE" w:rsidRDefault="00AF6AAE" w:rsidP="00AF6AAE">
            <w:pPr>
              <w:suppressAutoHyphens w:val="0"/>
              <w:jc w:val="center"/>
              <w:rPr>
                <w:b/>
                <w:sz w:val="22"/>
                <w:szCs w:val="22"/>
                <w:lang w:eastAsia="ru-RU"/>
              </w:rPr>
            </w:pPr>
            <w:r w:rsidRPr="00AF6AAE">
              <w:rPr>
                <w:b/>
                <w:sz w:val="22"/>
                <w:szCs w:val="22"/>
                <w:lang w:eastAsia="ru-RU"/>
              </w:rPr>
              <w:t>Наименование технико-экономических показателей, качественных характеристик</w:t>
            </w:r>
          </w:p>
        </w:tc>
        <w:tc>
          <w:tcPr>
            <w:tcW w:w="659" w:type="dxa"/>
            <w:tcBorders>
              <w:top w:val="single" w:sz="4" w:space="0" w:color="000000"/>
              <w:left w:val="single" w:sz="4" w:space="0" w:color="000000"/>
              <w:bottom w:val="single" w:sz="4" w:space="0" w:color="000000"/>
            </w:tcBorders>
            <w:shd w:val="clear" w:color="auto" w:fill="auto"/>
            <w:vAlign w:val="center"/>
          </w:tcPr>
          <w:p w:rsidR="00AF6AAE" w:rsidRPr="00AF6AAE" w:rsidRDefault="00AF6AAE" w:rsidP="00AF6AAE">
            <w:pPr>
              <w:suppressAutoHyphens w:val="0"/>
              <w:snapToGrid w:val="0"/>
              <w:ind w:left="-57" w:right="-57"/>
              <w:jc w:val="center"/>
              <w:rPr>
                <w:b/>
                <w:sz w:val="22"/>
                <w:szCs w:val="22"/>
                <w:lang w:eastAsia="ru-RU"/>
              </w:rPr>
            </w:pPr>
            <w:r w:rsidRPr="00AF6AAE">
              <w:rPr>
                <w:b/>
                <w:sz w:val="22"/>
                <w:szCs w:val="22"/>
                <w:lang w:eastAsia="ru-RU"/>
              </w:rPr>
              <w:t>Ед. изм.</w:t>
            </w:r>
          </w:p>
        </w:tc>
        <w:tc>
          <w:tcPr>
            <w:tcW w:w="2055" w:type="dxa"/>
            <w:tcBorders>
              <w:top w:val="single" w:sz="4" w:space="0" w:color="000000"/>
              <w:left w:val="single" w:sz="4" w:space="0" w:color="000000"/>
              <w:bottom w:val="single" w:sz="4" w:space="0" w:color="000000"/>
            </w:tcBorders>
            <w:shd w:val="clear" w:color="auto" w:fill="auto"/>
            <w:vAlign w:val="center"/>
          </w:tcPr>
          <w:p w:rsidR="00AF6AAE" w:rsidRPr="00AF6AAE" w:rsidRDefault="00AF6AAE" w:rsidP="00AF6AAE">
            <w:pPr>
              <w:suppressAutoHyphens w:val="0"/>
              <w:snapToGrid w:val="0"/>
              <w:ind w:left="-57" w:right="-57"/>
              <w:jc w:val="center"/>
              <w:rPr>
                <w:b/>
                <w:sz w:val="22"/>
                <w:szCs w:val="22"/>
                <w:lang w:eastAsia="ru-RU"/>
              </w:rPr>
            </w:pPr>
            <w:r w:rsidRPr="00AF6AAE">
              <w:rPr>
                <w:b/>
                <w:sz w:val="22"/>
                <w:szCs w:val="22"/>
                <w:lang w:eastAsia="ru-RU"/>
              </w:rPr>
              <w:t>Количество</w:t>
            </w:r>
          </w:p>
        </w:tc>
        <w:tc>
          <w:tcPr>
            <w:tcW w:w="1648" w:type="dxa"/>
            <w:tcBorders>
              <w:top w:val="single" w:sz="4" w:space="0" w:color="000000"/>
              <w:left w:val="single" w:sz="4" w:space="0" w:color="auto"/>
              <w:bottom w:val="single" w:sz="4" w:space="0" w:color="000000"/>
              <w:right w:val="single" w:sz="4" w:space="0" w:color="000000"/>
            </w:tcBorders>
            <w:shd w:val="clear" w:color="auto" w:fill="auto"/>
            <w:vAlign w:val="center"/>
          </w:tcPr>
          <w:p w:rsidR="00AF6AAE" w:rsidRPr="00AF6AAE" w:rsidRDefault="00AF6AAE" w:rsidP="00AF6AAE">
            <w:pPr>
              <w:suppressAutoHyphens w:val="0"/>
              <w:snapToGrid w:val="0"/>
              <w:jc w:val="center"/>
              <w:rPr>
                <w:b/>
                <w:sz w:val="22"/>
                <w:szCs w:val="22"/>
                <w:lang w:eastAsia="ru-RU"/>
              </w:rPr>
            </w:pPr>
            <w:r w:rsidRPr="00AF6AAE">
              <w:rPr>
                <w:b/>
                <w:sz w:val="22"/>
                <w:szCs w:val="22"/>
                <w:lang w:eastAsia="ru-RU"/>
              </w:rPr>
              <w:t>Примечание</w:t>
            </w: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sz w:val="22"/>
                <w:szCs w:val="22"/>
                <w:lang w:eastAsia="ru-RU"/>
              </w:rPr>
            </w:pPr>
            <w:r w:rsidRPr="00AF6AAE">
              <w:rPr>
                <w:sz w:val="22"/>
                <w:szCs w:val="22"/>
                <w:lang w:eastAsia="ru-RU"/>
              </w:rPr>
              <w:t>Категория дороги</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jc w:val="center"/>
              <w:rPr>
                <w:bCs/>
                <w:sz w:val="22"/>
                <w:szCs w:val="22"/>
                <w:lang w:eastAsia="ru-RU"/>
              </w:rPr>
            </w:pPr>
            <w:bookmarkStart w:id="3" w:name="_Hlk519239678"/>
            <w:r w:rsidRPr="00AF6AAE">
              <w:rPr>
                <w:bCs/>
                <w:sz w:val="22"/>
                <w:szCs w:val="22"/>
                <w:lang w:eastAsia="ru-RU"/>
              </w:rPr>
              <w:t>«</w:t>
            </w:r>
            <w:r w:rsidRPr="00AF6AAE">
              <w:rPr>
                <w:sz w:val="22"/>
                <w:szCs w:val="22"/>
                <w:lang w:eastAsia="ru-RU"/>
              </w:rPr>
              <w:t>Улицы в зонах жилой застройки</w:t>
            </w:r>
            <w:r w:rsidRPr="00AF6AAE">
              <w:rPr>
                <w:bCs/>
                <w:sz w:val="22"/>
                <w:szCs w:val="22"/>
                <w:lang w:eastAsia="ru-RU"/>
              </w:rPr>
              <w:t>»</w:t>
            </w:r>
            <w:bookmarkEnd w:id="3"/>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sz w:val="22"/>
                <w:szCs w:val="22"/>
                <w:lang w:eastAsia="ru-RU"/>
              </w:rPr>
            </w:pPr>
            <w:r w:rsidRPr="00AF6AAE">
              <w:rPr>
                <w:sz w:val="22"/>
                <w:szCs w:val="22"/>
                <w:lang w:eastAsia="ru-RU"/>
              </w:rPr>
              <w:t>Строительная длина</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км</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jc w:val="center"/>
              <w:rPr>
                <w:bCs/>
                <w:sz w:val="22"/>
                <w:szCs w:val="22"/>
                <w:lang w:eastAsia="ru-RU"/>
              </w:rPr>
            </w:pPr>
            <w:r w:rsidRPr="00AF6AAE">
              <w:rPr>
                <w:bCs/>
                <w:sz w:val="22"/>
                <w:szCs w:val="22"/>
                <w:lang w:eastAsia="ru-RU"/>
              </w:rPr>
              <w:t>0,427</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Количество полос движения</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шт.</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2</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Ширина проезжей части</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м</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jc w:val="center"/>
              <w:rPr>
                <w:bCs/>
                <w:sz w:val="22"/>
                <w:szCs w:val="22"/>
                <w:lang w:eastAsia="ru-RU"/>
              </w:rPr>
            </w:pPr>
            <w:r w:rsidRPr="00AF6AAE">
              <w:rPr>
                <w:bCs/>
                <w:sz w:val="22"/>
                <w:szCs w:val="22"/>
                <w:lang w:eastAsia="ru-RU"/>
              </w:rPr>
              <w:t>7,00</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Ширина земляного полотна</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м</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jc w:val="center"/>
              <w:rPr>
                <w:bCs/>
                <w:sz w:val="22"/>
                <w:szCs w:val="22"/>
                <w:lang w:val="en-US" w:eastAsia="ru-RU"/>
              </w:rPr>
            </w:pPr>
            <w:r w:rsidRPr="00AF6AAE">
              <w:rPr>
                <w:bCs/>
                <w:sz w:val="22"/>
                <w:szCs w:val="22"/>
                <w:lang w:eastAsia="ru-RU"/>
              </w:rPr>
              <w:t>12,00</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Тип дорожной одежды</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Капитальный</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Вид покрытия проезжей части</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асфальтобетон</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sz w:val="22"/>
                <w:szCs w:val="22"/>
                <w:lang w:eastAsia="ru-RU"/>
              </w:rPr>
            </w:pPr>
            <w:r w:rsidRPr="00AF6AAE">
              <w:rPr>
                <w:sz w:val="22"/>
                <w:szCs w:val="22"/>
                <w:lang w:eastAsia="ru-RU"/>
              </w:rPr>
              <w:t>Расчетная скорость</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ind w:left="-108" w:right="-108"/>
              <w:jc w:val="center"/>
              <w:rPr>
                <w:bCs/>
                <w:sz w:val="22"/>
                <w:szCs w:val="22"/>
                <w:lang w:eastAsia="ru-RU"/>
              </w:rPr>
            </w:pPr>
            <w:proofErr w:type="gramStart"/>
            <w:r w:rsidRPr="00AF6AAE">
              <w:rPr>
                <w:bCs/>
                <w:sz w:val="22"/>
                <w:szCs w:val="22"/>
                <w:lang w:eastAsia="ru-RU"/>
              </w:rPr>
              <w:t>км</w:t>
            </w:r>
            <w:proofErr w:type="gramEnd"/>
            <w:r w:rsidRPr="00AF6AAE">
              <w:rPr>
                <w:bCs/>
                <w:sz w:val="22"/>
                <w:szCs w:val="22"/>
                <w:lang w:eastAsia="ru-RU"/>
              </w:rPr>
              <w:t>/ч</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30</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sz w:val="22"/>
                <w:szCs w:val="22"/>
                <w:lang w:eastAsia="ru-RU"/>
              </w:rPr>
            </w:pPr>
            <w:r w:rsidRPr="00AF6AAE">
              <w:rPr>
                <w:sz w:val="22"/>
                <w:szCs w:val="22"/>
                <w:lang w:eastAsia="ru-RU"/>
              </w:rPr>
              <w:t>Направление движения</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ind w:left="-108" w:right="-108"/>
              <w:jc w:val="center"/>
              <w:rPr>
                <w:bCs/>
                <w:sz w:val="22"/>
                <w:szCs w:val="22"/>
                <w:lang w:eastAsia="ru-RU"/>
              </w:rPr>
            </w:pPr>
            <w:r w:rsidRPr="00AF6AAE">
              <w:rPr>
                <w:bCs/>
                <w:sz w:val="22"/>
                <w:szCs w:val="22"/>
                <w:lang w:eastAsia="ru-RU"/>
              </w:rPr>
              <w:t>двухстороннее</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ind w:left="-113" w:right="-113"/>
              <w:jc w:val="center"/>
              <w:rPr>
                <w:bCs/>
                <w:sz w:val="22"/>
                <w:szCs w:val="22"/>
                <w:lang w:eastAsia="ru-RU"/>
              </w:rPr>
            </w:pPr>
          </w:p>
        </w:tc>
      </w:tr>
      <w:tr w:rsidR="00AF6AAE" w:rsidRPr="00AF6AAE" w:rsidTr="005601A2">
        <w:trPr>
          <w:trHeight w:val="227"/>
        </w:trPr>
        <w:tc>
          <w:tcPr>
            <w:tcW w:w="529" w:type="dxa"/>
            <w:tcBorders>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bCs/>
                <w:sz w:val="22"/>
                <w:szCs w:val="22"/>
                <w:lang w:eastAsia="ru-RU"/>
              </w:rPr>
            </w:pPr>
          </w:p>
        </w:tc>
        <w:tc>
          <w:tcPr>
            <w:tcW w:w="4465" w:type="dxa"/>
            <w:tcBorders>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Ширина полосы движения</w:t>
            </w:r>
          </w:p>
        </w:tc>
        <w:tc>
          <w:tcPr>
            <w:tcW w:w="659" w:type="dxa"/>
            <w:tcBorders>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м</w:t>
            </w:r>
          </w:p>
        </w:tc>
        <w:tc>
          <w:tcPr>
            <w:tcW w:w="2055" w:type="dxa"/>
            <w:tcBorders>
              <w:left w:val="single" w:sz="4" w:space="0" w:color="000000"/>
              <w:bottom w:val="single" w:sz="4" w:space="0" w:color="000000"/>
            </w:tcBorders>
            <w:vAlign w:val="center"/>
          </w:tcPr>
          <w:p w:rsidR="00AF6AAE" w:rsidRPr="00AF6AAE" w:rsidRDefault="00AF6AAE" w:rsidP="00AF6AAE">
            <w:pPr>
              <w:suppressAutoHyphens w:val="0"/>
              <w:jc w:val="center"/>
              <w:rPr>
                <w:bCs/>
                <w:sz w:val="22"/>
                <w:szCs w:val="22"/>
                <w:lang w:eastAsia="ru-RU"/>
              </w:rPr>
            </w:pPr>
            <w:r w:rsidRPr="00AF6AAE">
              <w:rPr>
                <w:bCs/>
                <w:sz w:val="22"/>
                <w:szCs w:val="22"/>
                <w:lang w:eastAsia="ru-RU"/>
              </w:rPr>
              <w:t>3,50</w:t>
            </w:r>
          </w:p>
        </w:tc>
        <w:tc>
          <w:tcPr>
            <w:tcW w:w="1648" w:type="dxa"/>
            <w:tcBorders>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bCs/>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Ширина обочины</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м</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jc w:val="center"/>
              <w:rPr>
                <w:bCs/>
                <w:sz w:val="22"/>
                <w:szCs w:val="22"/>
                <w:lang w:eastAsia="ru-RU"/>
              </w:rPr>
            </w:pPr>
            <w:r w:rsidRPr="00AF6AAE">
              <w:rPr>
                <w:bCs/>
                <w:sz w:val="22"/>
                <w:szCs w:val="22"/>
                <w:lang w:eastAsia="ru-RU"/>
              </w:rPr>
              <w:t>2,0-3,00</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r w:rsidR="00AF6AAE" w:rsidRPr="00AF6AAE" w:rsidTr="005601A2">
        <w:trPr>
          <w:trHeight w:val="227"/>
        </w:trPr>
        <w:tc>
          <w:tcPr>
            <w:tcW w:w="529" w:type="dxa"/>
            <w:tcBorders>
              <w:top w:val="single" w:sz="4" w:space="0" w:color="000000"/>
              <w:left w:val="single" w:sz="4" w:space="0" w:color="000000"/>
              <w:bottom w:val="single" w:sz="4" w:space="0" w:color="000000"/>
              <w:right w:val="single" w:sz="4" w:space="0" w:color="auto"/>
            </w:tcBorders>
            <w:vAlign w:val="center"/>
          </w:tcPr>
          <w:p w:rsidR="00AF6AAE" w:rsidRPr="00AF6AAE" w:rsidRDefault="00AF6AAE" w:rsidP="00AF6AAE">
            <w:pPr>
              <w:numPr>
                <w:ilvl w:val="0"/>
                <w:numId w:val="58"/>
              </w:numPr>
              <w:suppressAutoHyphens w:val="0"/>
              <w:snapToGrid w:val="0"/>
              <w:spacing w:line="276" w:lineRule="auto"/>
              <w:jc w:val="center"/>
              <w:rPr>
                <w:bCs/>
                <w:sz w:val="22"/>
                <w:szCs w:val="22"/>
                <w:lang w:eastAsia="ru-RU"/>
              </w:rPr>
            </w:pPr>
          </w:p>
        </w:tc>
        <w:tc>
          <w:tcPr>
            <w:tcW w:w="4465" w:type="dxa"/>
            <w:tcBorders>
              <w:top w:val="single" w:sz="4" w:space="0" w:color="000000"/>
              <w:left w:val="single" w:sz="4" w:space="0" w:color="auto"/>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Ширина тротуара</w:t>
            </w:r>
          </w:p>
        </w:tc>
        <w:tc>
          <w:tcPr>
            <w:tcW w:w="659"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r w:rsidRPr="00AF6AAE">
              <w:rPr>
                <w:bCs/>
                <w:sz w:val="22"/>
                <w:szCs w:val="22"/>
                <w:lang w:eastAsia="ru-RU"/>
              </w:rPr>
              <w:t>м</w:t>
            </w:r>
          </w:p>
        </w:tc>
        <w:tc>
          <w:tcPr>
            <w:tcW w:w="2055" w:type="dxa"/>
            <w:tcBorders>
              <w:top w:val="single" w:sz="4" w:space="0" w:color="000000"/>
              <w:left w:val="single" w:sz="4" w:space="0" w:color="000000"/>
              <w:bottom w:val="single" w:sz="4" w:space="0" w:color="000000"/>
            </w:tcBorders>
            <w:vAlign w:val="center"/>
          </w:tcPr>
          <w:p w:rsidR="00AF6AAE" w:rsidRPr="00AF6AAE" w:rsidRDefault="00AF6AAE" w:rsidP="00AF6AAE">
            <w:pPr>
              <w:suppressAutoHyphens w:val="0"/>
              <w:jc w:val="center"/>
              <w:rPr>
                <w:bCs/>
                <w:sz w:val="22"/>
                <w:szCs w:val="22"/>
                <w:lang w:eastAsia="ru-RU"/>
              </w:rPr>
            </w:pPr>
            <w:r w:rsidRPr="00AF6AAE">
              <w:rPr>
                <w:bCs/>
                <w:sz w:val="22"/>
                <w:szCs w:val="22"/>
                <w:lang w:eastAsia="ru-RU"/>
              </w:rPr>
              <w:t>2,50</w:t>
            </w:r>
          </w:p>
        </w:tc>
        <w:tc>
          <w:tcPr>
            <w:tcW w:w="1648" w:type="dxa"/>
            <w:tcBorders>
              <w:top w:val="single" w:sz="4" w:space="0" w:color="000000"/>
              <w:left w:val="single" w:sz="4" w:space="0" w:color="auto"/>
              <w:bottom w:val="single" w:sz="4" w:space="0" w:color="000000"/>
              <w:right w:val="single" w:sz="4" w:space="0" w:color="000000"/>
            </w:tcBorders>
            <w:vAlign w:val="center"/>
          </w:tcPr>
          <w:p w:rsidR="00AF6AAE" w:rsidRPr="00AF6AAE" w:rsidRDefault="00AF6AAE" w:rsidP="00AF6AAE">
            <w:pPr>
              <w:suppressAutoHyphens w:val="0"/>
              <w:snapToGrid w:val="0"/>
              <w:spacing w:line="276" w:lineRule="auto"/>
              <w:jc w:val="center"/>
              <w:rPr>
                <w:bCs/>
                <w:sz w:val="22"/>
                <w:szCs w:val="22"/>
                <w:lang w:eastAsia="ru-RU"/>
              </w:rPr>
            </w:pPr>
          </w:p>
        </w:tc>
      </w:tr>
    </w:tbl>
    <w:p w:rsidR="00AF6AAE" w:rsidRPr="00B56A25" w:rsidRDefault="00AF6AAE" w:rsidP="00AF6AAE">
      <w:pPr>
        <w:ind w:firstLine="567"/>
        <w:rPr>
          <w:i/>
          <w:lang w:eastAsia="x-none"/>
        </w:rPr>
      </w:pPr>
      <w:r w:rsidRPr="00B56A25">
        <w:rPr>
          <w:i/>
          <w:lang w:eastAsia="x-none"/>
        </w:rPr>
        <w:t>Примечание: технико-экономические показатели в процессе проектирования могут быть уточнены.</w:t>
      </w:r>
    </w:p>
    <w:p w:rsidR="00AF6AAE" w:rsidRDefault="00AF6AAE" w:rsidP="00AF6AAE">
      <w:pPr>
        <w:pStyle w:val="afff9"/>
        <w:rPr>
          <w:b/>
          <w:bCs/>
          <w:lang w:val="ru-RU"/>
        </w:rPr>
      </w:pPr>
      <w:r w:rsidRPr="00AF6AAE">
        <w:rPr>
          <w:b/>
          <w:bCs/>
          <w:lang w:val="ru-RU"/>
        </w:rPr>
        <w:t>1.6 Параметры развития системы инженерной подготовки и инженерной защиты территории</w:t>
      </w:r>
      <w:r>
        <w:rPr>
          <w:b/>
          <w:bCs/>
          <w:lang w:val="ru-RU"/>
        </w:rPr>
        <w:t xml:space="preserve"> </w:t>
      </w:r>
    </w:p>
    <w:p w:rsidR="00AF6AAE" w:rsidRPr="00AF6AAE" w:rsidRDefault="00AF6AAE" w:rsidP="00AF6AAE">
      <w:pPr>
        <w:pStyle w:val="afff9"/>
        <w:rPr>
          <w:b/>
          <w:bCs/>
          <w:lang w:val="ru-RU"/>
        </w:rPr>
      </w:pPr>
    </w:p>
    <w:p w:rsidR="00AF6AAE" w:rsidRPr="00AF6AAE" w:rsidRDefault="00AF6AAE" w:rsidP="00AF6AAE">
      <w:pPr>
        <w:pStyle w:val="afff9"/>
        <w:rPr>
          <w:bCs/>
          <w:lang w:val="ru-RU"/>
        </w:rPr>
      </w:pPr>
      <w:r w:rsidRPr="00AF6AAE">
        <w:rPr>
          <w:bCs/>
          <w:lang w:val="ru-RU"/>
        </w:rPr>
        <w:t xml:space="preserve">Для обеспечения сбора и отвода поверхностных вод с проектируемой территории необходимо выполнить вертикальную планировку по дорогам и проездам. </w:t>
      </w:r>
    </w:p>
    <w:p w:rsidR="00AF6AAE" w:rsidRPr="00AF6AAE" w:rsidRDefault="00AF6AAE" w:rsidP="00AF6AAE">
      <w:pPr>
        <w:pStyle w:val="afff9"/>
        <w:rPr>
          <w:bCs/>
          <w:lang w:val="ru-RU"/>
        </w:rPr>
      </w:pPr>
      <w:r w:rsidRPr="00AF6AAE">
        <w:rPr>
          <w:bCs/>
          <w:lang w:val="ru-RU"/>
        </w:rPr>
        <w:t xml:space="preserve">Проектом планировки предусмотрено строительство ливневой канализации открытого и закрытого типа вдоль дорог и проездов, в том числе внутриплощадочных проездов. </w:t>
      </w:r>
      <w:proofErr w:type="gramStart"/>
      <w:r w:rsidRPr="00AF6AAE">
        <w:rPr>
          <w:bCs/>
          <w:lang w:val="ru-RU"/>
        </w:rPr>
        <w:t>Вдоль проезда к проектируемым станции обезжелезивания и котельной предусмотрена ливневая канализация открытого типа (водоотвод в кювет, с дальнейшим сбросом на прилегающую территорию).</w:t>
      </w:r>
      <w:proofErr w:type="gramEnd"/>
      <w:r w:rsidRPr="00AF6AAE">
        <w:rPr>
          <w:bCs/>
          <w:lang w:val="ru-RU"/>
        </w:rPr>
        <w:t xml:space="preserve"> На территории инженерных сооружений станции обезжелезивания и котельной предусмотрена ливневая канализация закрытого типа со сбором сточных (ливневых) вод в АРПВ с последующим вывозом на очистные сооружения.</w:t>
      </w:r>
    </w:p>
    <w:p w:rsidR="001E319C" w:rsidRDefault="00AF6AAE" w:rsidP="00AF6AAE">
      <w:pPr>
        <w:pStyle w:val="afff9"/>
        <w:rPr>
          <w:bCs/>
          <w:lang w:val="ru-RU"/>
        </w:rPr>
      </w:pPr>
      <w:r w:rsidRPr="00AF6AAE">
        <w:rPr>
          <w:bCs/>
          <w:lang w:val="ru-RU"/>
        </w:rPr>
        <w:t>Основные показатели по инженерной подготовке в грани</w:t>
      </w:r>
      <w:r w:rsidR="001E319C">
        <w:rPr>
          <w:bCs/>
          <w:lang w:val="ru-RU"/>
        </w:rPr>
        <w:t>цах рассматриваемой территории:</w:t>
      </w:r>
    </w:p>
    <w:p w:rsidR="00AF6AAE" w:rsidRPr="00AF6AAE" w:rsidRDefault="001E319C" w:rsidP="00AF6AAE">
      <w:pPr>
        <w:pStyle w:val="afff9"/>
        <w:rPr>
          <w:bCs/>
          <w:lang w:val="ru-RU"/>
        </w:rPr>
      </w:pPr>
      <w:r>
        <w:rPr>
          <w:bCs/>
          <w:lang w:val="ru-RU"/>
        </w:rPr>
        <w:t xml:space="preserve">– </w:t>
      </w:r>
      <w:r w:rsidR="00AF6AAE" w:rsidRPr="00AF6AAE">
        <w:rPr>
          <w:bCs/>
          <w:lang w:val="ru-RU"/>
        </w:rPr>
        <w:t xml:space="preserve">водоотводы закрытой системы отведения поверхностных сточных вод (протяженность будет уточняться в ходе разработки проектной документации); </w:t>
      </w:r>
    </w:p>
    <w:p w:rsidR="00AF6AAE" w:rsidRPr="00AF6AAE" w:rsidRDefault="00AF6AAE" w:rsidP="00AF6AAE">
      <w:pPr>
        <w:pStyle w:val="afff9"/>
        <w:rPr>
          <w:bCs/>
          <w:lang w:val="ru-RU"/>
        </w:rPr>
      </w:pPr>
      <w:r w:rsidRPr="00AF6AAE">
        <w:rPr>
          <w:bCs/>
          <w:lang w:val="ru-RU"/>
        </w:rPr>
        <w:lastRenderedPageBreak/>
        <w:t>– водопропускные трубы (протяженность будет уточняться в ходе разработки проектной документации);</w:t>
      </w:r>
    </w:p>
    <w:p w:rsidR="00AF6AAE" w:rsidRDefault="00AF6AAE" w:rsidP="00AF6AAE">
      <w:pPr>
        <w:pStyle w:val="afff9"/>
        <w:rPr>
          <w:bCs/>
          <w:lang w:val="ru-RU"/>
        </w:rPr>
      </w:pPr>
      <w:r w:rsidRPr="00AF6AAE">
        <w:rPr>
          <w:bCs/>
          <w:lang w:val="ru-RU"/>
        </w:rPr>
        <w:t>– общее количество проектируемых аккумулирующих емкостей сбора поверхностных (ливневых) вод – 1 ед.</w:t>
      </w:r>
    </w:p>
    <w:p w:rsidR="00AD6B51" w:rsidRPr="00AF6AAE" w:rsidRDefault="00AD6B51" w:rsidP="00AF6AAE">
      <w:pPr>
        <w:pStyle w:val="afff9"/>
        <w:rPr>
          <w:bCs/>
          <w:lang w:val="ru-RU"/>
        </w:rPr>
      </w:pPr>
    </w:p>
    <w:p w:rsidR="00AD6B51" w:rsidRPr="00AD6B51" w:rsidRDefault="00AD6B51" w:rsidP="00AD6B51">
      <w:pPr>
        <w:pStyle w:val="afff9"/>
        <w:jc w:val="center"/>
        <w:rPr>
          <w:b/>
        </w:rPr>
      </w:pPr>
      <w:r w:rsidRPr="00AD6B51">
        <w:rPr>
          <w:b/>
        </w:rPr>
        <w:t>1.7 Параметры развития системы инженерного обеспечения</w:t>
      </w:r>
    </w:p>
    <w:p w:rsidR="00AD6B51" w:rsidRPr="00AD6B51" w:rsidRDefault="00AD6B51" w:rsidP="00AD6B51">
      <w:pPr>
        <w:pStyle w:val="afff9"/>
        <w:jc w:val="center"/>
        <w:rPr>
          <w:b/>
        </w:rPr>
      </w:pPr>
    </w:p>
    <w:p w:rsidR="00AD6B51" w:rsidRPr="00AD6B51" w:rsidRDefault="00AD6B51" w:rsidP="00AD6B51">
      <w:pPr>
        <w:pStyle w:val="afff9"/>
        <w:jc w:val="center"/>
        <w:rPr>
          <w:b/>
        </w:rPr>
      </w:pPr>
      <w:r w:rsidRPr="00AD6B51">
        <w:rPr>
          <w:b/>
        </w:rPr>
        <w:t>1.7.1 Водоснабжение</w:t>
      </w:r>
    </w:p>
    <w:p w:rsidR="00AD6B51" w:rsidRPr="00AD6B51" w:rsidRDefault="00AD6B51" w:rsidP="00AD6B51">
      <w:pPr>
        <w:pStyle w:val="afff9"/>
      </w:pPr>
    </w:p>
    <w:p w:rsidR="00AD6B51" w:rsidRPr="00AD6B51" w:rsidRDefault="00AD6B51" w:rsidP="00AD6B51">
      <w:pPr>
        <w:pStyle w:val="afff9"/>
      </w:pPr>
      <w:r w:rsidRPr="00AD6B51">
        <w:t>Для снабжения водой питьевого качества как в границах проектируемой территории в частности, так и в северной части с. Белогорье в целом, предусматривается:</w:t>
      </w:r>
    </w:p>
    <w:p w:rsidR="00AF6AAE" w:rsidRPr="00AD6B51" w:rsidRDefault="00AD6B51" w:rsidP="00AD6B51">
      <w:pPr>
        <w:pStyle w:val="afff9"/>
      </w:pPr>
      <w:r w:rsidRPr="00AD6B51">
        <w:t xml:space="preserve">– строительство двух артезианских скважин, производительностью по 300 </w:t>
      </w:r>
      <w:proofErr w:type="spellStart"/>
      <w:r w:rsidRPr="00AD6B51">
        <w:t>куб.м</w:t>
      </w:r>
      <w:proofErr w:type="spellEnd"/>
      <w:r w:rsidRPr="00AD6B51">
        <w:t>/</w:t>
      </w:r>
      <w:proofErr w:type="spellStart"/>
      <w:r w:rsidRPr="00AD6B51">
        <w:t>сут</w:t>
      </w:r>
      <w:proofErr w:type="spellEnd"/>
      <w:r w:rsidRPr="00AD6B51">
        <w:t xml:space="preserve"> каждая (1 рабочая, 1 резервная);</w:t>
      </w:r>
    </w:p>
    <w:p w:rsidR="00AD6B51" w:rsidRDefault="00AD6B51" w:rsidP="00AD6B51">
      <w:pPr>
        <w:pStyle w:val="afff9"/>
      </w:pPr>
      <w:r>
        <w:t xml:space="preserve">– строительство </w:t>
      </w:r>
      <w:proofErr w:type="spellStart"/>
      <w:r>
        <w:t>блочно</w:t>
      </w:r>
      <w:proofErr w:type="spellEnd"/>
      <w:r>
        <w:t xml:space="preserve">-модульного водоочистного сооружения (станция обезжелезивания), совмещенного с насосной станцией, производительностью 300 </w:t>
      </w:r>
      <w:proofErr w:type="spellStart"/>
      <w:r>
        <w:t>куб.м</w:t>
      </w:r>
      <w:proofErr w:type="spellEnd"/>
      <w:r>
        <w:t>/</w:t>
      </w:r>
      <w:proofErr w:type="spellStart"/>
      <w:r>
        <w:t>сут</w:t>
      </w:r>
      <w:proofErr w:type="spellEnd"/>
      <w:r>
        <w:t>;</w:t>
      </w:r>
    </w:p>
    <w:p w:rsidR="00AD6B51" w:rsidRDefault="00AD6B51" w:rsidP="00AD6B51">
      <w:pPr>
        <w:pStyle w:val="afff9"/>
      </w:pPr>
      <w:r>
        <w:t xml:space="preserve">– строительство двух резервуаров чистой воды по 150 </w:t>
      </w:r>
      <w:proofErr w:type="spellStart"/>
      <w:r>
        <w:t>куб.м</w:t>
      </w:r>
      <w:proofErr w:type="spellEnd"/>
      <w:r>
        <w:t xml:space="preserve"> каждый;</w:t>
      </w:r>
    </w:p>
    <w:p w:rsidR="00AD6B51" w:rsidRDefault="00AD6B51" w:rsidP="00AD6B51">
      <w:pPr>
        <w:pStyle w:val="afff9"/>
        <w:spacing w:before="0"/>
        <w:rPr>
          <w:lang w:val="ru-RU"/>
        </w:rPr>
      </w:pPr>
      <w:r>
        <w:t>– строительство магистральной водопроводной сети, условной протяженностью 0,93 км (протяженность может быть уточнена в ходе разработки проектной документации).</w:t>
      </w:r>
    </w:p>
    <w:p w:rsidR="00AD6B51" w:rsidRPr="00AD6B51" w:rsidRDefault="00AD6B51" w:rsidP="00AD6B51">
      <w:pPr>
        <w:pStyle w:val="afff9"/>
        <w:spacing w:before="0"/>
        <w:rPr>
          <w:lang w:val="ru-RU"/>
        </w:rPr>
      </w:pPr>
    </w:p>
    <w:p w:rsidR="00AD6B51" w:rsidRDefault="00AD6B51" w:rsidP="00AD6B51">
      <w:pPr>
        <w:pStyle w:val="afff9"/>
        <w:jc w:val="center"/>
        <w:rPr>
          <w:b/>
          <w:lang w:val="ru-RU"/>
        </w:rPr>
      </w:pPr>
      <w:r w:rsidRPr="00AD6B51">
        <w:rPr>
          <w:b/>
        </w:rPr>
        <w:t>1.7.2 Водоотведение</w:t>
      </w:r>
    </w:p>
    <w:p w:rsidR="00AD6B51" w:rsidRPr="00AD6B51" w:rsidRDefault="00AD6B51" w:rsidP="00AD6B51">
      <w:pPr>
        <w:pStyle w:val="afff9"/>
        <w:rPr>
          <w:b/>
          <w:lang w:val="ru-RU"/>
        </w:rPr>
      </w:pPr>
    </w:p>
    <w:p w:rsidR="00AD6B51" w:rsidRDefault="00AD6B51" w:rsidP="00AD6B51">
      <w:pPr>
        <w:pStyle w:val="afff9"/>
      </w:pPr>
      <w:r>
        <w:t>Для отвода хозяйственно-фекальных сточных вод с проектируемой территории предусматривается:</w:t>
      </w:r>
    </w:p>
    <w:p w:rsidR="00AD6B51" w:rsidRDefault="00AD6B51" w:rsidP="00AD6B51">
      <w:pPr>
        <w:pStyle w:val="afff9"/>
        <w:rPr>
          <w:lang w:val="ru-RU"/>
        </w:rPr>
      </w:pPr>
      <w:r>
        <w:t>– установка герметичной накопительной емкости (выгреб/септик) объемом 10 м3.</w:t>
      </w:r>
    </w:p>
    <w:p w:rsidR="005601A2" w:rsidRPr="005601A2" w:rsidRDefault="005601A2" w:rsidP="00AD6B51">
      <w:pPr>
        <w:pStyle w:val="afff9"/>
        <w:rPr>
          <w:lang w:val="ru-RU"/>
        </w:rPr>
      </w:pPr>
    </w:p>
    <w:p w:rsidR="00AD6B51" w:rsidRDefault="00AD6B51" w:rsidP="00AD6B51">
      <w:pPr>
        <w:pStyle w:val="afff9"/>
        <w:jc w:val="center"/>
        <w:rPr>
          <w:b/>
          <w:lang w:val="ru-RU"/>
        </w:rPr>
      </w:pPr>
      <w:r w:rsidRPr="00AD6B51">
        <w:rPr>
          <w:b/>
        </w:rPr>
        <w:t>1.7.3 Теплоснабжение</w:t>
      </w:r>
    </w:p>
    <w:p w:rsidR="00AD6B51" w:rsidRPr="00AD6B51" w:rsidRDefault="00AD6B51" w:rsidP="00AD6B51">
      <w:pPr>
        <w:pStyle w:val="afff9"/>
        <w:jc w:val="center"/>
        <w:rPr>
          <w:b/>
          <w:lang w:val="ru-RU"/>
        </w:rPr>
      </w:pPr>
    </w:p>
    <w:p w:rsidR="00AD6B51" w:rsidRDefault="00AD6B51" w:rsidP="00AD6B51">
      <w:pPr>
        <w:pStyle w:val="afff9"/>
      </w:pPr>
      <w:r>
        <w:t>С целью развития централизованной системы теплоснабжения как в границах проектируемой территории, так и в северной части с. Белогорье в целом проектом предусмотрены следующие мероприятия:</w:t>
      </w:r>
    </w:p>
    <w:p w:rsidR="00AD6B51" w:rsidRDefault="00AD6B51" w:rsidP="00AD6B51">
      <w:pPr>
        <w:pStyle w:val="afff9"/>
      </w:pPr>
      <w:r>
        <w:t xml:space="preserve">– строительство </w:t>
      </w:r>
      <w:proofErr w:type="spellStart"/>
      <w:r>
        <w:t>блочно</w:t>
      </w:r>
      <w:proofErr w:type="spellEnd"/>
      <w:r>
        <w:t>-модульной котельной (</w:t>
      </w:r>
      <w:proofErr w:type="spellStart"/>
      <w:r>
        <w:t>терморобот</w:t>
      </w:r>
      <w:proofErr w:type="spellEnd"/>
      <w:r>
        <w:t xml:space="preserve"> 8х800), мощностью 6400 кВт;</w:t>
      </w:r>
    </w:p>
    <w:p w:rsidR="00AD6B51" w:rsidRDefault="004152A7" w:rsidP="00AD6B51">
      <w:pPr>
        <w:pStyle w:val="afff9"/>
      </w:pPr>
      <w:r>
        <w:t>–</w:t>
      </w:r>
      <w:r w:rsidRPr="004152A7">
        <w:rPr>
          <w:lang w:val="ru-RU"/>
        </w:rPr>
        <w:t xml:space="preserve"> </w:t>
      </w:r>
      <w:r w:rsidR="00AD6B51">
        <w:t>строительство сетей теплоснабжения, условной протяженностью 0,86 км (протяженность может быть уточнена в ходе разработки проектной документации);</w:t>
      </w:r>
    </w:p>
    <w:p w:rsidR="00AD6B51" w:rsidRDefault="00AD6B51" w:rsidP="00AD6B51">
      <w:pPr>
        <w:pStyle w:val="afff9"/>
      </w:pPr>
      <w:r>
        <w:t>– строительство сетей горячего водоснабжения, условной протяженностью 0,87 км (протяженность может быть уточнена в ходе разработки проектной документации);</w:t>
      </w:r>
    </w:p>
    <w:p w:rsidR="00AD6B51" w:rsidRDefault="00AD6B51" w:rsidP="00AD6B51">
      <w:pPr>
        <w:pStyle w:val="afff9"/>
        <w:rPr>
          <w:lang w:val="ru-RU"/>
        </w:rPr>
      </w:pPr>
      <w:r>
        <w:t>– реконструкция участка сети теплоснабжения, не отвечающих условиям надежной эксплуатации на перспективу (протяженность будет уточняться в ходе разработки проектной документации).</w:t>
      </w:r>
    </w:p>
    <w:p w:rsidR="00AD6B51" w:rsidRDefault="00AD6B51" w:rsidP="00AD6B51">
      <w:pPr>
        <w:pStyle w:val="afff9"/>
        <w:jc w:val="center"/>
        <w:rPr>
          <w:b/>
          <w:lang w:val="ru-RU"/>
        </w:rPr>
      </w:pPr>
      <w:r w:rsidRPr="00AD6B51">
        <w:rPr>
          <w:b/>
        </w:rPr>
        <w:t>1.7.4 Газоснабжение</w:t>
      </w:r>
    </w:p>
    <w:p w:rsidR="00AD6B51" w:rsidRPr="00AD6B51" w:rsidRDefault="00AD6B51" w:rsidP="00AD6B51">
      <w:pPr>
        <w:pStyle w:val="afff9"/>
        <w:jc w:val="center"/>
        <w:rPr>
          <w:b/>
          <w:lang w:val="ru-RU"/>
        </w:rPr>
      </w:pPr>
    </w:p>
    <w:p w:rsidR="00AD6B51" w:rsidRDefault="00AD6B51" w:rsidP="00AD6B51">
      <w:pPr>
        <w:pStyle w:val="afff9"/>
      </w:pPr>
      <w:r>
        <w:t>В соответствии с решениями проекта планировки, мероприятия по развитию централизованной системы газоснабжения на проектируемой территории проектом не предусмотрены.</w:t>
      </w:r>
    </w:p>
    <w:p w:rsidR="00AD6B51" w:rsidRDefault="00AD6B51" w:rsidP="00AD6B51">
      <w:pPr>
        <w:pStyle w:val="afff9"/>
        <w:jc w:val="center"/>
        <w:rPr>
          <w:b/>
          <w:lang w:val="ru-RU"/>
        </w:rPr>
      </w:pPr>
      <w:r w:rsidRPr="00AD6B51">
        <w:rPr>
          <w:b/>
        </w:rPr>
        <w:t>1.7.5 Связь и информатизация</w:t>
      </w:r>
    </w:p>
    <w:p w:rsidR="00AD6B51" w:rsidRPr="00AD6B51" w:rsidRDefault="00AD6B51" w:rsidP="00AD6B51">
      <w:pPr>
        <w:pStyle w:val="afff9"/>
        <w:jc w:val="center"/>
        <w:rPr>
          <w:b/>
          <w:lang w:val="ru-RU"/>
        </w:rPr>
      </w:pPr>
    </w:p>
    <w:p w:rsidR="00AD6B51" w:rsidRDefault="00AD6B51" w:rsidP="00AD6B51">
      <w:pPr>
        <w:pStyle w:val="afff9"/>
      </w:pPr>
      <w:r>
        <w:t>В соответствии с решениями проекта планировки предусматривается:</w:t>
      </w:r>
    </w:p>
    <w:p w:rsidR="00AD6B51" w:rsidRDefault="00AD6B51" w:rsidP="00AD6B51">
      <w:pPr>
        <w:pStyle w:val="afff9"/>
        <w:rPr>
          <w:lang w:val="ru-RU"/>
        </w:rPr>
      </w:pPr>
      <w:r>
        <w:t>– строительство воздушной линии связи (ВОЛС), условной протяженностью 0,39 км (протяженность может быть уточнена в ходе разработки проектной документации).</w:t>
      </w:r>
    </w:p>
    <w:p w:rsidR="009228C0" w:rsidRDefault="009228C0" w:rsidP="00D5358A">
      <w:pPr>
        <w:pStyle w:val="affff8"/>
        <w:spacing w:after="240"/>
        <w:jc w:val="center"/>
        <w:rPr>
          <w:b/>
          <w:lang w:val="ru-RU"/>
        </w:rPr>
      </w:pPr>
    </w:p>
    <w:p w:rsidR="00AD6B51" w:rsidRPr="00D5358A" w:rsidRDefault="00AD6B51" w:rsidP="00D5358A">
      <w:pPr>
        <w:pStyle w:val="affff8"/>
        <w:spacing w:after="240"/>
        <w:jc w:val="center"/>
        <w:rPr>
          <w:b/>
          <w:lang w:val="ru-RU"/>
        </w:rPr>
      </w:pPr>
      <w:r w:rsidRPr="00D5358A">
        <w:rPr>
          <w:b/>
        </w:rPr>
        <w:lastRenderedPageBreak/>
        <w:t>1.7.6 Электроснабжение</w:t>
      </w:r>
    </w:p>
    <w:p w:rsidR="00D5358A" w:rsidRDefault="00AD6B51" w:rsidP="001E319C">
      <w:pPr>
        <w:pStyle w:val="affff8"/>
        <w:spacing w:after="240" w:line="240" w:lineRule="auto"/>
        <w:ind w:left="0"/>
        <w:rPr>
          <w:lang w:val="ru-RU"/>
        </w:rPr>
      </w:pPr>
      <w:r>
        <w:t>В соответствии с решениями проекта планировки, на расчетный срок его реализации, мероприятия по подключению проектируемых объектов к централизованной системе электроснабжения будут осуществляться в рамках технологического присоединения.</w:t>
      </w:r>
    </w:p>
    <w:p w:rsidR="00AD6B51" w:rsidRPr="00D5358A" w:rsidRDefault="00AD6B51" w:rsidP="00D5358A">
      <w:pPr>
        <w:pStyle w:val="affff8"/>
        <w:spacing w:after="240" w:line="240" w:lineRule="auto"/>
        <w:rPr>
          <w:b/>
        </w:rPr>
      </w:pPr>
      <w:r w:rsidRPr="00D5358A">
        <w:rPr>
          <w:b/>
        </w:rPr>
        <w:t>1.8 Перечень координат характерных точек границ зон планируемого размещения объектов капитального строительства</w:t>
      </w:r>
    </w:p>
    <w:p w:rsidR="00D5358A" w:rsidRPr="00D5358A" w:rsidRDefault="00D5358A" w:rsidP="00D5358A">
      <w:pPr>
        <w:suppressAutoHyphens w:val="0"/>
        <w:jc w:val="center"/>
        <w:rPr>
          <w:i/>
          <w:lang w:eastAsia="ru-RU"/>
        </w:rPr>
      </w:pPr>
      <w:r w:rsidRPr="00D5358A">
        <w:rPr>
          <w:i/>
          <w:lang w:eastAsia="ru-RU"/>
        </w:rPr>
        <w:t>Зона инженерной инфраструктуры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7"/>
        <w:gridCol w:w="1927"/>
        <w:gridCol w:w="1928"/>
        <w:gridCol w:w="1928"/>
        <w:gridCol w:w="1929"/>
      </w:tblGrid>
      <w:tr w:rsidR="00D5358A" w:rsidRPr="00D5358A" w:rsidTr="009228C0">
        <w:trPr>
          <w:jc w:val="center"/>
        </w:trPr>
        <w:tc>
          <w:tcPr>
            <w:tcW w:w="1914" w:type="dxa"/>
          </w:tcPr>
          <w:p w:rsidR="00D5358A" w:rsidRPr="00D5358A" w:rsidRDefault="00D5358A" w:rsidP="001E319C">
            <w:pPr>
              <w:suppressAutoHyphens w:val="0"/>
              <w:jc w:val="center"/>
              <w:rPr>
                <w:b/>
                <w:lang w:eastAsia="ru-RU"/>
              </w:rPr>
            </w:pPr>
            <w:r w:rsidRPr="00D5358A">
              <w:rPr>
                <w:b/>
                <w:lang w:eastAsia="ru-RU"/>
              </w:rPr>
              <w:t>Номер</w:t>
            </w:r>
          </w:p>
        </w:tc>
        <w:tc>
          <w:tcPr>
            <w:tcW w:w="1914" w:type="dxa"/>
          </w:tcPr>
          <w:p w:rsidR="00D5358A" w:rsidRPr="00D5358A" w:rsidRDefault="00D5358A" w:rsidP="001E319C">
            <w:pPr>
              <w:suppressAutoHyphens w:val="0"/>
              <w:jc w:val="center"/>
              <w:rPr>
                <w:b/>
                <w:lang w:eastAsia="ru-RU"/>
              </w:rPr>
            </w:pPr>
            <w:proofErr w:type="spellStart"/>
            <w:r w:rsidRPr="00D5358A">
              <w:rPr>
                <w:b/>
                <w:lang w:eastAsia="ru-RU"/>
              </w:rPr>
              <w:t>Дир</w:t>
            </w:r>
            <w:proofErr w:type="gramStart"/>
            <w:r w:rsidRPr="00D5358A">
              <w:rPr>
                <w:b/>
                <w:lang w:eastAsia="ru-RU"/>
              </w:rPr>
              <w:t>.у</w:t>
            </w:r>
            <w:proofErr w:type="gramEnd"/>
            <w:r w:rsidRPr="00D5358A">
              <w:rPr>
                <w:b/>
                <w:lang w:eastAsia="ru-RU"/>
              </w:rPr>
              <w:t>гол</w:t>
            </w:r>
            <w:proofErr w:type="spellEnd"/>
          </w:p>
        </w:tc>
        <w:tc>
          <w:tcPr>
            <w:tcW w:w="1914" w:type="dxa"/>
          </w:tcPr>
          <w:p w:rsidR="00D5358A" w:rsidRPr="00D5358A" w:rsidRDefault="00D5358A" w:rsidP="001E319C">
            <w:pPr>
              <w:suppressAutoHyphens w:val="0"/>
              <w:jc w:val="center"/>
              <w:rPr>
                <w:b/>
                <w:lang w:eastAsia="ru-RU"/>
              </w:rPr>
            </w:pPr>
            <w:r w:rsidRPr="00D5358A">
              <w:rPr>
                <w:b/>
                <w:lang w:eastAsia="ru-RU"/>
              </w:rPr>
              <w:t>Длина</w:t>
            </w:r>
          </w:p>
        </w:tc>
        <w:tc>
          <w:tcPr>
            <w:tcW w:w="1914" w:type="dxa"/>
          </w:tcPr>
          <w:p w:rsidR="00D5358A" w:rsidRPr="00D5358A" w:rsidRDefault="00D5358A" w:rsidP="001E319C">
            <w:pPr>
              <w:suppressAutoHyphens w:val="0"/>
              <w:jc w:val="center"/>
              <w:rPr>
                <w:b/>
                <w:lang w:eastAsia="ru-RU"/>
              </w:rPr>
            </w:pPr>
            <w:r w:rsidRPr="00D5358A">
              <w:rPr>
                <w:b/>
                <w:lang w:eastAsia="ru-RU"/>
              </w:rPr>
              <w:t>X</w:t>
            </w:r>
          </w:p>
        </w:tc>
        <w:tc>
          <w:tcPr>
            <w:tcW w:w="1915" w:type="dxa"/>
          </w:tcPr>
          <w:p w:rsidR="00D5358A" w:rsidRPr="00D5358A" w:rsidRDefault="00D5358A" w:rsidP="001E319C">
            <w:pPr>
              <w:suppressAutoHyphens w:val="0"/>
              <w:jc w:val="center"/>
              <w:rPr>
                <w:b/>
                <w:lang w:eastAsia="ru-RU"/>
              </w:rPr>
            </w:pPr>
            <w:r w:rsidRPr="00D5358A">
              <w:rPr>
                <w:b/>
                <w:lang w:eastAsia="ru-RU"/>
              </w:rPr>
              <w:t>Y</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1</w:t>
            </w:r>
          </w:p>
        </w:tc>
        <w:tc>
          <w:tcPr>
            <w:tcW w:w="1914" w:type="dxa"/>
          </w:tcPr>
          <w:p w:rsidR="00D5358A" w:rsidRPr="00D5358A" w:rsidRDefault="00D5358A" w:rsidP="001E319C">
            <w:pPr>
              <w:suppressAutoHyphens w:val="0"/>
              <w:jc w:val="center"/>
              <w:rPr>
                <w:lang w:eastAsia="ru-RU"/>
              </w:rPr>
            </w:pPr>
            <w:r w:rsidRPr="00D5358A">
              <w:rPr>
                <w:lang w:eastAsia="ru-RU"/>
              </w:rPr>
              <w:t>329° 18' 13''</w:t>
            </w:r>
          </w:p>
        </w:tc>
        <w:tc>
          <w:tcPr>
            <w:tcW w:w="1914" w:type="dxa"/>
          </w:tcPr>
          <w:p w:rsidR="00D5358A" w:rsidRPr="00D5358A" w:rsidRDefault="00D5358A" w:rsidP="001E319C">
            <w:pPr>
              <w:suppressAutoHyphens w:val="0"/>
              <w:jc w:val="center"/>
              <w:rPr>
                <w:lang w:eastAsia="ru-RU"/>
              </w:rPr>
            </w:pPr>
            <w:r w:rsidRPr="00D5358A">
              <w:rPr>
                <w:lang w:eastAsia="ru-RU"/>
              </w:rPr>
              <w:t>114.71</w:t>
            </w:r>
          </w:p>
        </w:tc>
        <w:tc>
          <w:tcPr>
            <w:tcW w:w="1914" w:type="dxa"/>
          </w:tcPr>
          <w:p w:rsidR="00D5358A" w:rsidRPr="00D5358A" w:rsidRDefault="00D5358A" w:rsidP="001E319C">
            <w:pPr>
              <w:suppressAutoHyphens w:val="0"/>
              <w:jc w:val="center"/>
              <w:rPr>
                <w:lang w:eastAsia="ru-RU"/>
              </w:rPr>
            </w:pPr>
            <w:r w:rsidRPr="00D5358A">
              <w:rPr>
                <w:lang w:eastAsia="ru-RU"/>
              </w:rPr>
              <w:t>479019.56</w:t>
            </w:r>
          </w:p>
        </w:tc>
        <w:tc>
          <w:tcPr>
            <w:tcW w:w="1915" w:type="dxa"/>
          </w:tcPr>
          <w:p w:rsidR="00D5358A" w:rsidRPr="00D5358A" w:rsidRDefault="00D5358A" w:rsidP="001E319C">
            <w:pPr>
              <w:suppressAutoHyphens w:val="0"/>
              <w:jc w:val="center"/>
              <w:rPr>
                <w:lang w:eastAsia="ru-RU"/>
              </w:rPr>
            </w:pPr>
            <w:r w:rsidRPr="00D5358A">
              <w:rPr>
                <w:lang w:eastAsia="ru-RU"/>
              </w:rPr>
              <w:t>3294895.14</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2</w:t>
            </w:r>
          </w:p>
        </w:tc>
        <w:tc>
          <w:tcPr>
            <w:tcW w:w="1914" w:type="dxa"/>
          </w:tcPr>
          <w:p w:rsidR="00D5358A" w:rsidRPr="00D5358A" w:rsidRDefault="00D5358A" w:rsidP="001E319C">
            <w:pPr>
              <w:suppressAutoHyphens w:val="0"/>
              <w:jc w:val="center"/>
              <w:rPr>
                <w:lang w:eastAsia="ru-RU"/>
              </w:rPr>
            </w:pPr>
            <w:r w:rsidRPr="00D5358A">
              <w:rPr>
                <w:lang w:eastAsia="ru-RU"/>
              </w:rPr>
              <w:t>65° 50' 53''</w:t>
            </w:r>
          </w:p>
        </w:tc>
        <w:tc>
          <w:tcPr>
            <w:tcW w:w="1914" w:type="dxa"/>
          </w:tcPr>
          <w:p w:rsidR="00D5358A" w:rsidRPr="00D5358A" w:rsidRDefault="00D5358A" w:rsidP="001E319C">
            <w:pPr>
              <w:suppressAutoHyphens w:val="0"/>
              <w:jc w:val="center"/>
              <w:rPr>
                <w:lang w:eastAsia="ru-RU"/>
              </w:rPr>
            </w:pPr>
            <w:r w:rsidRPr="00D5358A">
              <w:rPr>
                <w:lang w:eastAsia="ru-RU"/>
              </w:rPr>
              <w:t>56.51</w:t>
            </w:r>
          </w:p>
        </w:tc>
        <w:tc>
          <w:tcPr>
            <w:tcW w:w="1914" w:type="dxa"/>
          </w:tcPr>
          <w:p w:rsidR="00D5358A" w:rsidRPr="00D5358A" w:rsidRDefault="00D5358A" w:rsidP="001E319C">
            <w:pPr>
              <w:suppressAutoHyphens w:val="0"/>
              <w:jc w:val="center"/>
              <w:rPr>
                <w:lang w:eastAsia="ru-RU"/>
              </w:rPr>
            </w:pPr>
            <w:r w:rsidRPr="00D5358A">
              <w:rPr>
                <w:lang w:eastAsia="ru-RU"/>
              </w:rPr>
              <w:t>479118.2</w:t>
            </w:r>
          </w:p>
        </w:tc>
        <w:tc>
          <w:tcPr>
            <w:tcW w:w="1915" w:type="dxa"/>
          </w:tcPr>
          <w:p w:rsidR="00D5358A" w:rsidRPr="00D5358A" w:rsidRDefault="00D5358A" w:rsidP="001E319C">
            <w:pPr>
              <w:suppressAutoHyphens w:val="0"/>
              <w:jc w:val="center"/>
              <w:rPr>
                <w:lang w:eastAsia="ru-RU"/>
              </w:rPr>
            </w:pPr>
            <w:r w:rsidRPr="00D5358A">
              <w:rPr>
                <w:lang w:eastAsia="ru-RU"/>
              </w:rPr>
              <w:t>3294836.58</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3</w:t>
            </w:r>
          </w:p>
        </w:tc>
        <w:tc>
          <w:tcPr>
            <w:tcW w:w="1914" w:type="dxa"/>
          </w:tcPr>
          <w:p w:rsidR="00D5358A" w:rsidRPr="00D5358A" w:rsidRDefault="00D5358A" w:rsidP="001E319C">
            <w:pPr>
              <w:suppressAutoHyphens w:val="0"/>
              <w:jc w:val="center"/>
              <w:rPr>
                <w:lang w:eastAsia="ru-RU"/>
              </w:rPr>
            </w:pPr>
            <w:r w:rsidRPr="00D5358A">
              <w:rPr>
                <w:lang w:eastAsia="ru-RU"/>
              </w:rPr>
              <w:t>65° 48' 41''</w:t>
            </w:r>
          </w:p>
        </w:tc>
        <w:tc>
          <w:tcPr>
            <w:tcW w:w="1914" w:type="dxa"/>
          </w:tcPr>
          <w:p w:rsidR="00D5358A" w:rsidRPr="00D5358A" w:rsidRDefault="00D5358A" w:rsidP="001E319C">
            <w:pPr>
              <w:suppressAutoHyphens w:val="0"/>
              <w:jc w:val="center"/>
              <w:rPr>
                <w:lang w:eastAsia="ru-RU"/>
              </w:rPr>
            </w:pPr>
            <w:r w:rsidRPr="00D5358A">
              <w:rPr>
                <w:lang w:eastAsia="ru-RU"/>
              </w:rPr>
              <w:t>26.75</w:t>
            </w:r>
          </w:p>
        </w:tc>
        <w:tc>
          <w:tcPr>
            <w:tcW w:w="1914" w:type="dxa"/>
          </w:tcPr>
          <w:p w:rsidR="00D5358A" w:rsidRPr="00D5358A" w:rsidRDefault="00D5358A" w:rsidP="001E319C">
            <w:pPr>
              <w:suppressAutoHyphens w:val="0"/>
              <w:jc w:val="center"/>
              <w:rPr>
                <w:lang w:eastAsia="ru-RU"/>
              </w:rPr>
            </w:pPr>
            <w:r w:rsidRPr="00D5358A">
              <w:rPr>
                <w:lang w:eastAsia="ru-RU"/>
              </w:rPr>
              <w:t>479141.32</w:t>
            </w:r>
          </w:p>
        </w:tc>
        <w:tc>
          <w:tcPr>
            <w:tcW w:w="1915" w:type="dxa"/>
          </w:tcPr>
          <w:p w:rsidR="00D5358A" w:rsidRPr="00D5358A" w:rsidRDefault="00D5358A" w:rsidP="001E319C">
            <w:pPr>
              <w:suppressAutoHyphens w:val="0"/>
              <w:jc w:val="center"/>
              <w:rPr>
                <w:lang w:eastAsia="ru-RU"/>
              </w:rPr>
            </w:pPr>
            <w:r w:rsidRPr="00D5358A">
              <w:rPr>
                <w:lang w:eastAsia="ru-RU"/>
              </w:rPr>
              <w:t>3294888.14</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4</w:t>
            </w:r>
          </w:p>
        </w:tc>
        <w:tc>
          <w:tcPr>
            <w:tcW w:w="1914" w:type="dxa"/>
          </w:tcPr>
          <w:p w:rsidR="00D5358A" w:rsidRPr="00D5358A" w:rsidRDefault="00D5358A" w:rsidP="001E319C">
            <w:pPr>
              <w:suppressAutoHyphens w:val="0"/>
              <w:jc w:val="center"/>
              <w:rPr>
                <w:lang w:eastAsia="ru-RU"/>
              </w:rPr>
            </w:pPr>
            <w:r w:rsidRPr="00D5358A">
              <w:rPr>
                <w:lang w:eastAsia="ru-RU"/>
              </w:rPr>
              <w:t>65° 51' 1''</w:t>
            </w:r>
          </w:p>
        </w:tc>
        <w:tc>
          <w:tcPr>
            <w:tcW w:w="1914" w:type="dxa"/>
          </w:tcPr>
          <w:p w:rsidR="00D5358A" w:rsidRPr="00D5358A" w:rsidRDefault="00D5358A" w:rsidP="001E319C">
            <w:pPr>
              <w:suppressAutoHyphens w:val="0"/>
              <w:jc w:val="center"/>
              <w:rPr>
                <w:lang w:eastAsia="ru-RU"/>
              </w:rPr>
            </w:pPr>
            <w:r w:rsidRPr="00D5358A">
              <w:rPr>
                <w:lang w:eastAsia="ru-RU"/>
              </w:rPr>
              <w:t>16.77</w:t>
            </w:r>
          </w:p>
        </w:tc>
        <w:tc>
          <w:tcPr>
            <w:tcW w:w="1914" w:type="dxa"/>
          </w:tcPr>
          <w:p w:rsidR="00D5358A" w:rsidRPr="00D5358A" w:rsidRDefault="00D5358A" w:rsidP="001E319C">
            <w:pPr>
              <w:suppressAutoHyphens w:val="0"/>
              <w:jc w:val="center"/>
              <w:rPr>
                <w:lang w:eastAsia="ru-RU"/>
              </w:rPr>
            </w:pPr>
            <w:r w:rsidRPr="00D5358A">
              <w:rPr>
                <w:lang w:eastAsia="ru-RU"/>
              </w:rPr>
              <w:t>479152.28</w:t>
            </w:r>
          </w:p>
        </w:tc>
        <w:tc>
          <w:tcPr>
            <w:tcW w:w="1915" w:type="dxa"/>
          </w:tcPr>
          <w:p w:rsidR="00D5358A" w:rsidRPr="00D5358A" w:rsidRDefault="00D5358A" w:rsidP="001E319C">
            <w:pPr>
              <w:suppressAutoHyphens w:val="0"/>
              <w:jc w:val="center"/>
              <w:rPr>
                <w:lang w:eastAsia="ru-RU"/>
              </w:rPr>
            </w:pPr>
            <w:r w:rsidRPr="00D5358A">
              <w:rPr>
                <w:lang w:eastAsia="ru-RU"/>
              </w:rPr>
              <w:t>3294912.54</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5</w:t>
            </w:r>
          </w:p>
        </w:tc>
        <w:tc>
          <w:tcPr>
            <w:tcW w:w="1914" w:type="dxa"/>
          </w:tcPr>
          <w:p w:rsidR="00D5358A" w:rsidRPr="00D5358A" w:rsidRDefault="00D5358A" w:rsidP="001E319C">
            <w:pPr>
              <w:suppressAutoHyphens w:val="0"/>
              <w:jc w:val="center"/>
              <w:rPr>
                <w:lang w:eastAsia="ru-RU"/>
              </w:rPr>
            </w:pPr>
            <w:r w:rsidRPr="00D5358A">
              <w:rPr>
                <w:lang w:eastAsia="ru-RU"/>
              </w:rPr>
              <w:t>71° 4' 20''</w:t>
            </w:r>
          </w:p>
        </w:tc>
        <w:tc>
          <w:tcPr>
            <w:tcW w:w="1914" w:type="dxa"/>
          </w:tcPr>
          <w:p w:rsidR="00D5358A" w:rsidRPr="00D5358A" w:rsidRDefault="00D5358A" w:rsidP="001E319C">
            <w:pPr>
              <w:suppressAutoHyphens w:val="0"/>
              <w:jc w:val="center"/>
              <w:rPr>
                <w:lang w:eastAsia="ru-RU"/>
              </w:rPr>
            </w:pPr>
            <w:r w:rsidRPr="00D5358A">
              <w:rPr>
                <w:lang w:eastAsia="ru-RU"/>
              </w:rPr>
              <w:t>67.64</w:t>
            </w:r>
          </w:p>
        </w:tc>
        <w:tc>
          <w:tcPr>
            <w:tcW w:w="1914" w:type="dxa"/>
          </w:tcPr>
          <w:p w:rsidR="00D5358A" w:rsidRPr="00D5358A" w:rsidRDefault="00D5358A" w:rsidP="001E319C">
            <w:pPr>
              <w:suppressAutoHyphens w:val="0"/>
              <w:jc w:val="center"/>
              <w:rPr>
                <w:lang w:eastAsia="ru-RU"/>
              </w:rPr>
            </w:pPr>
            <w:r w:rsidRPr="00D5358A">
              <w:rPr>
                <w:lang w:eastAsia="ru-RU"/>
              </w:rPr>
              <w:t>479159.14</w:t>
            </w:r>
          </w:p>
        </w:tc>
        <w:tc>
          <w:tcPr>
            <w:tcW w:w="1915" w:type="dxa"/>
          </w:tcPr>
          <w:p w:rsidR="00D5358A" w:rsidRPr="00D5358A" w:rsidRDefault="00D5358A" w:rsidP="001E319C">
            <w:pPr>
              <w:suppressAutoHyphens w:val="0"/>
              <w:jc w:val="center"/>
              <w:rPr>
                <w:lang w:eastAsia="ru-RU"/>
              </w:rPr>
            </w:pPr>
            <w:r w:rsidRPr="00D5358A">
              <w:rPr>
                <w:lang w:eastAsia="ru-RU"/>
              </w:rPr>
              <w:t>3294927.84</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6</w:t>
            </w:r>
          </w:p>
        </w:tc>
        <w:tc>
          <w:tcPr>
            <w:tcW w:w="1914" w:type="dxa"/>
          </w:tcPr>
          <w:p w:rsidR="00D5358A" w:rsidRPr="00D5358A" w:rsidRDefault="00D5358A" w:rsidP="001E319C">
            <w:pPr>
              <w:suppressAutoHyphens w:val="0"/>
              <w:jc w:val="center"/>
              <w:rPr>
                <w:lang w:eastAsia="ru-RU"/>
              </w:rPr>
            </w:pPr>
            <w:r w:rsidRPr="00D5358A">
              <w:rPr>
                <w:lang w:eastAsia="ru-RU"/>
              </w:rPr>
              <w:t>170° 4' 15''</w:t>
            </w:r>
          </w:p>
        </w:tc>
        <w:tc>
          <w:tcPr>
            <w:tcW w:w="1914" w:type="dxa"/>
          </w:tcPr>
          <w:p w:rsidR="00D5358A" w:rsidRPr="00D5358A" w:rsidRDefault="00D5358A" w:rsidP="001E319C">
            <w:pPr>
              <w:suppressAutoHyphens w:val="0"/>
              <w:jc w:val="center"/>
              <w:rPr>
                <w:lang w:eastAsia="ru-RU"/>
              </w:rPr>
            </w:pPr>
            <w:r w:rsidRPr="00D5358A">
              <w:rPr>
                <w:lang w:eastAsia="ru-RU"/>
              </w:rPr>
              <w:t>177.58</w:t>
            </w:r>
          </w:p>
        </w:tc>
        <w:tc>
          <w:tcPr>
            <w:tcW w:w="1914" w:type="dxa"/>
          </w:tcPr>
          <w:p w:rsidR="00D5358A" w:rsidRPr="00D5358A" w:rsidRDefault="00D5358A" w:rsidP="001E319C">
            <w:pPr>
              <w:suppressAutoHyphens w:val="0"/>
              <w:jc w:val="center"/>
              <w:rPr>
                <w:lang w:eastAsia="ru-RU"/>
              </w:rPr>
            </w:pPr>
            <w:r w:rsidRPr="00D5358A">
              <w:rPr>
                <w:lang w:eastAsia="ru-RU"/>
              </w:rPr>
              <w:t>479181.08</w:t>
            </w:r>
          </w:p>
        </w:tc>
        <w:tc>
          <w:tcPr>
            <w:tcW w:w="1915" w:type="dxa"/>
          </w:tcPr>
          <w:p w:rsidR="00D5358A" w:rsidRPr="00D5358A" w:rsidRDefault="00D5358A" w:rsidP="001E319C">
            <w:pPr>
              <w:suppressAutoHyphens w:val="0"/>
              <w:jc w:val="center"/>
              <w:rPr>
                <w:lang w:eastAsia="ru-RU"/>
              </w:rPr>
            </w:pPr>
            <w:r w:rsidRPr="00D5358A">
              <w:rPr>
                <w:lang w:eastAsia="ru-RU"/>
              </w:rPr>
              <w:t>3294991.82</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7</w:t>
            </w:r>
          </w:p>
        </w:tc>
        <w:tc>
          <w:tcPr>
            <w:tcW w:w="1914" w:type="dxa"/>
          </w:tcPr>
          <w:p w:rsidR="00D5358A" w:rsidRPr="00D5358A" w:rsidRDefault="00D5358A" w:rsidP="001E319C">
            <w:pPr>
              <w:suppressAutoHyphens w:val="0"/>
              <w:jc w:val="center"/>
              <w:rPr>
                <w:lang w:eastAsia="ru-RU"/>
              </w:rPr>
            </w:pPr>
            <w:r w:rsidRPr="00D5358A">
              <w:rPr>
                <w:lang w:eastAsia="ru-RU"/>
              </w:rPr>
              <w:t>263° 53' 18''</w:t>
            </w:r>
          </w:p>
        </w:tc>
        <w:tc>
          <w:tcPr>
            <w:tcW w:w="1914" w:type="dxa"/>
          </w:tcPr>
          <w:p w:rsidR="00D5358A" w:rsidRPr="00D5358A" w:rsidRDefault="00D5358A" w:rsidP="001E319C">
            <w:pPr>
              <w:suppressAutoHyphens w:val="0"/>
              <w:jc w:val="center"/>
              <w:rPr>
                <w:lang w:eastAsia="ru-RU"/>
              </w:rPr>
            </w:pPr>
            <w:r w:rsidRPr="00D5358A">
              <w:rPr>
                <w:lang w:eastAsia="ru-RU"/>
              </w:rPr>
              <w:t>105.2</w:t>
            </w:r>
          </w:p>
        </w:tc>
        <w:tc>
          <w:tcPr>
            <w:tcW w:w="1914" w:type="dxa"/>
          </w:tcPr>
          <w:p w:rsidR="00D5358A" w:rsidRPr="00D5358A" w:rsidRDefault="00D5358A" w:rsidP="001E319C">
            <w:pPr>
              <w:suppressAutoHyphens w:val="0"/>
              <w:jc w:val="center"/>
              <w:rPr>
                <w:lang w:eastAsia="ru-RU"/>
              </w:rPr>
            </w:pPr>
            <w:r w:rsidRPr="00D5358A">
              <w:rPr>
                <w:lang w:eastAsia="ru-RU"/>
              </w:rPr>
              <w:t>479006.16</w:t>
            </w:r>
          </w:p>
        </w:tc>
        <w:tc>
          <w:tcPr>
            <w:tcW w:w="1915" w:type="dxa"/>
          </w:tcPr>
          <w:p w:rsidR="00D5358A" w:rsidRPr="00D5358A" w:rsidRDefault="00D5358A" w:rsidP="001E319C">
            <w:pPr>
              <w:suppressAutoHyphens w:val="0"/>
              <w:jc w:val="center"/>
              <w:rPr>
                <w:lang w:eastAsia="ru-RU"/>
              </w:rPr>
            </w:pPr>
            <w:r w:rsidRPr="00D5358A">
              <w:rPr>
                <w:lang w:eastAsia="ru-RU"/>
              </w:rPr>
              <w:t>3295022.44</w:t>
            </w:r>
          </w:p>
        </w:tc>
      </w:tr>
      <w:tr w:rsidR="00D5358A" w:rsidRPr="00D5358A" w:rsidTr="009228C0">
        <w:trPr>
          <w:jc w:val="center"/>
        </w:trPr>
        <w:tc>
          <w:tcPr>
            <w:tcW w:w="1914" w:type="dxa"/>
          </w:tcPr>
          <w:p w:rsidR="00D5358A" w:rsidRPr="00D5358A" w:rsidRDefault="00D5358A" w:rsidP="001E319C">
            <w:pPr>
              <w:suppressAutoHyphens w:val="0"/>
              <w:jc w:val="center"/>
              <w:rPr>
                <w:lang w:eastAsia="ru-RU"/>
              </w:rPr>
            </w:pPr>
            <w:r w:rsidRPr="00D5358A">
              <w:rPr>
                <w:lang w:eastAsia="ru-RU"/>
              </w:rPr>
              <w:t>8</w:t>
            </w:r>
          </w:p>
        </w:tc>
        <w:tc>
          <w:tcPr>
            <w:tcW w:w="1914" w:type="dxa"/>
          </w:tcPr>
          <w:p w:rsidR="00D5358A" w:rsidRPr="00D5358A" w:rsidRDefault="00D5358A" w:rsidP="001E319C">
            <w:pPr>
              <w:suppressAutoHyphens w:val="0"/>
              <w:jc w:val="center"/>
              <w:rPr>
                <w:lang w:eastAsia="ru-RU"/>
              </w:rPr>
            </w:pPr>
            <w:r w:rsidRPr="00D5358A">
              <w:rPr>
                <w:lang w:eastAsia="ru-RU"/>
              </w:rPr>
              <w:t>317° 18' 1''</w:t>
            </w:r>
          </w:p>
        </w:tc>
        <w:tc>
          <w:tcPr>
            <w:tcW w:w="1914" w:type="dxa"/>
          </w:tcPr>
          <w:p w:rsidR="00D5358A" w:rsidRPr="00D5358A" w:rsidRDefault="00D5358A" w:rsidP="001E319C">
            <w:pPr>
              <w:suppressAutoHyphens w:val="0"/>
              <w:jc w:val="center"/>
              <w:rPr>
                <w:lang w:eastAsia="ru-RU"/>
              </w:rPr>
            </w:pPr>
            <w:r w:rsidRPr="00D5358A">
              <w:rPr>
                <w:lang w:eastAsia="ru-RU"/>
              </w:rPr>
              <w:t>33.47</w:t>
            </w:r>
          </w:p>
        </w:tc>
        <w:tc>
          <w:tcPr>
            <w:tcW w:w="1914" w:type="dxa"/>
          </w:tcPr>
          <w:p w:rsidR="00D5358A" w:rsidRPr="00D5358A" w:rsidRDefault="00D5358A" w:rsidP="001E319C">
            <w:pPr>
              <w:suppressAutoHyphens w:val="0"/>
              <w:jc w:val="center"/>
              <w:rPr>
                <w:lang w:eastAsia="ru-RU"/>
              </w:rPr>
            </w:pPr>
            <w:r w:rsidRPr="00D5358A">
              <w:rPr>
                <w:lang w:eastAsia="ru-RU"/>
              </w:rPr>
              <w:t>478994.96</w:t>
            </w:r>
          </w:p>
        </w:tc>
        <w:tc>
          <w:tcPr>
            <w:tcW w:w="1915" w:type="dxa"/>
          </w:tcPr>
          <w:p w:rsidR="00D5358A" w:rsidRPr="00D5358A" w:rsidRDefault="00D5358A" w:rsidP="001E319C">
            <w:pPr>
              <w:suppressAutoHyphens w:val="0"/>
              <w:jc w:val="center"/>
              <w:rPr>
                <w:lang w:eastAsia="ru-RU"/>
              </w:rPr>
            </w:pPr>
            <w:r w:rsidRPr="00D5358A">
              <w:rPr>
                <w:lang w:eastAsia="ru-RU"/>
              </w:rPr>
              <w:t>3294917.84</w:t>
            </w:r>
          </w:p>
        </w:tc>
      </w:tr>
    </w:tbl>
    <w:p w:rsidR="00D5358A" w:rsidRDefault="00D5358A" w:rsidP="00D5358A">
      <w:pPr>
        <w:suppressAutoHyphens w:val="0"/>
        <w:spacing w:before="120" w:after="60"/>
        <w:ind w:firstLine="567"/>
        <w:jc w:val="both"/>
        <w:rPr>
          <w:lang w:eastAsia="x-none"/>
        </w:rPr>
      </w:pPr>
    </w:p>
    <w:p w:rsidR="00D5358A" w:rsidRPr="00D5358A" w:rsidRDefault="00D5358A" w:rsidP="005611D7">
      <w:pPr>
        <w:pStyle w:val="affff8"/>
        <w:spacing w:after="240" w:line="240" w:lineRule="auto"/>
        <w:ind w:left="0" w:right="-2"/>
        <w:rPr>
          <w:b/>
        </w:rPr>
      </w:pPr>
      <w:r w:rsidRPr="00D5358A">
        <w:rPr>
          <w:b/>
        </w:rPr>
        <w:t>2.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D5358A" w:rsidRPr="00D5358A" w:rsidRDefault="00D5358A" w:rsidP="005611D7">
      <w:pPr>
        <w:pStyle w:val="affff8"/>
        <w:spacing w:line="240" w:lineRule="auto"/>
        <w:ind w:left="0" w:right="-2"/>
      </w:pPr>
      <w:r w:rsidRPr="00D5358A">
        <w:t>Очередность планируемого развития территорий представлена в разрезе следующих этапов, обязательных к выполнению:</w:t>
      </w:r>
    </w:p>
    <w:p w:rsidR="00D5358A" w:rsidRPr="00D5358A" w:rsidRDefault="00D5358A" w:rsidP="005611D7">
      <w:pPr>
        <w:pStyle w:val="affff8"/>
        <w:spacing w:line="240" w:lineRule="auto"/>
        <w:ind w:left="0" w:right="-2"/>
      </w:pPr>
      <w:r w:rsidRPr="00D5358A">
        <w:t>– межевание земельных участков, включая внесение сведений о них в ЕГРН;</w:t>
      </w:r>
    </w:p>
    <w:p w:rsidR="00D5358A" w:rsidRPr="00D5358A" w:rsidRDefault="004152A7" w:rsidP="005611D7">
      <w:pPr>
        <w:pStyle w:val="affff8"/>
        <w:spacing w:line="240" w:lineRule="auto"/>
        <w:ind w:left="0" w:right="-2"/>
      </w:pPr>
      <w:r>
        <w:t>–</w:t>
      </w:r>
      <w:r w:rsidRPr="004152A7">
        <w:rPr>
          <w:lang w:val="ru-RU"/>
        </w:rPr>
        <w:t xml:space="preserve"> </w:t>
      </w:r>
      <w:r w:rsidR="00D5358A" w:rsidRPr="00D5358A">
        <w:t>обеспечение территории инженерной инфраструктурой местного значения, включая строительство новых и реконструкцию существующих сетей и объектов коммунального обслуживания;</w:t>
      </w:r>
    </w:p>
    <w:p w:rsidR="00D5358A" w:rsidRPr="00D5358A" w:rsidRDefault="004152A7" w:rsidP="005611D7">
      <w:pPr>
        <w:pStyle w:val="affff8"/>
        <w:spacing w:line="240" w:lineRule="auto"/>
        <w:ind w:left="0" w:right="-2"/>
      </w:pPr>
      <w:r>
        <w:t xml:space="preserve">– </w:t>
      </w:r>
      <w:r w:rsidR="00D5358A" w:rsidRPr="00D5358A">
        <w:t>обеспечение территории транспортной инфраструктурой местного значения, включая строительство новых и реконструкцию существующих улично-дорожных сетей;</w:t>
      </w:r>
    </w:p>
    <w:p w:rsidR="00D5358A" w:rsidRPr="00D5358A" w:rsidRDefault="00D5358A" w:rsidP="005611D7">
      <w:pPr>
        <w:pStyle w:val="affff8"/>
        <w:spacing w:line="240" w:lineRule="auto"/>
        <w:ind w:left="0" w:right="-2"/>
      </w:pPr>
      <w:r w:rsidRPr="00D5358A">
        <w:t>– выполнение инженерной подготовки и инженерной защиты территории;</w:t>
      </w:r>
    </w:p>
    <w:p w:rsidR="00D5358A" w:rsidRPr="00D5358A" w:rsidRDefault="00D5358A" w:rsidP="005611D7">
      <w:pPr>
        <w:pStyle w:val="affff8"/>
        <w:spacing w:line="240" w:lineRule="auto"/>
        <w:ind w:left="0" w:right="-2"/>
      </w:pPr>
      <w:r w:rsidRPr="00D5358A">
        <w:t>– выполнение благоустройства и озеленения территории;</w:t>
      </w:r>
    </w:p>
    <w:p w:rsidR="00D5358A" w:rsidRPr="00D5358A" w:rsidRDefault="00D5358A" w:rsidP="005611D7">
      <w:pPr>
        <w:pStyle w:val="affff8"/>
        <w:spacing w:line="240" w:lineRule="auto"/>
        <w:ind w:left="0" w:right="-2"/>
      </w:pPr>
      <w:r w:rsidRPr="00D5358A">
        <w:t>– ввод объектов в эксплуатацию</w:t>
      </w:r>
    </w:p>
    <w:p w:rsidR="00AF6AAE" w:rsidRPr="00AD6B51" w:rsidRDefault="00AF6AAE" w:rsidP="005611D7">
      <w:pPr>
        <w:pStyle w:val="afff9"/>
        <w:ind w:right="-2"/>
      </w:pPr>
    </w:p>
    <w:p w:rsidR="00AF6AAE" w:rsidRDefault="00AF6AAE" w:rsidP="005611D7">
      <w:pPr>
        <w:pStyle w:val="afff9"/>
        <w:ind w:right="-2"/>
        <w:rPr>
          <w:b/>
          <w:bCs/>
          <w:lang w:val="ru-RU"/>
        </w:rPr>
      </w:pPr>
    </w:p>
    <w:p w:rsidR="00AF6AAE" w:rsidRDefault="00AF6AAE" w:rsidP="00AD6B51">
      <w:pPr>
        <w:pStyle w:val="afff9"/>
        <w:rPr>
          <w:b/>
          <w:bCs/>
          <w:lang w:val="ru-RU"/>
        </w:rPr>
      </w:pPr>
    </w:p>
    <w:p w:rsidR="00AF6AAE" w:rsidRDefault="00AF6AAE" w:rsidP="00AD6B51">
      <w:pPr>
        <w:pStyle w:val="afff9"/>
        <w:rPr>
          <w:b/>
          <w:bCs/>
          <w:lang w:val="ru-RU"/>
        </w:rPr>
      </w:pPr>
    </w:p>
    <w:p w:rsidR="00AF6AAE" w:rsidRDefault="00AF6AAE" w:rsidP="00AD6B51">
      <w:pPr>
        <w:pStyle w:val="afff9"/>
        <w:rPr>
          <w:b/>
          <w:bCs/>
          <w:lang w:val="ru-RU"/>
        </w:rPr>
      </w:pPr>
    </w:p>
    <w:p w:rsidR="00AF6AAE" w:rsidRPr="004E1F70" w:rsidRDefault="00AF6AAE" w:rsidP="00AD6B51">
      <w:pPr>
        <w:pStyle w:val="afff9"/>
        <w:rPr>
          <w:b/>
          <w:bCs/>
          <w:lang w:val="ru-RU"/>
        </w:rPr>
      </w:pPr>
    </w:p>
    <w:p w:rsidR="00305BA9" w:rsidRPr="004E1F70" w:rsidRDefault="00305BA9" w:rsidP="00305BA9">
      <w:pPr>
        <w:pStyle w:val="afff9"/>
        <w:jc w:val="center"/>
        <w:rPr>
          <w:b/>
          <w:bCs/>
          <w:lang w:val="ru-RU"/>
        </w:rPr>
        <w:sectPr w:rsidR="00305BA9" w:rsidRPr="004E1F70" w:rsidSect="005601A2">
          <w:headerReference w:type="default" r:id="rId9"/>
          <w:pgSz w:w="11906" w:h="16838"/>
          <w:pgMar w:top="1134" w:right="850" w:bottom="1134" w:left="1701" w:header="709" w:footer="709" w:gutter="0"/>
          <w:cols w:space="708"/>
          <w:titlePg/>
          <w:docGrid w:linePitch="360"/>
        </w:sectPr>
      </w:pPr>
    </w:p>
    <w:p w:rsidR="00305BA9" w:rsidRPr="004E1F70" w:rsidRDefault="00DC0270" w:rsidP="00305BA9">
      <w:pPr>
        <w:pStyle w:val="afff9"/>
        <w:jc w:val="center"/>
        <w:rPr>
          <w:b/>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31.45pt;margin-top:-33.5pt;width:667.85pt;height:526.45pt;z-index:251669504;mso-position-horizontal-relative:margin;mso-position-vertical-relative:margin">
            <v:imagedata r:id="rId10" o:title="4_Чертеж планировки территории"/>
            <w10:wrap type="square" anchorx="margin" anchory="margin"/>
          </v:shape>
        </w:pict>
      </w:r>
    </w:p>
    <w:p w:rsidR="00305BA9" w:rsidRPr="004E1F70" w:rsidRDefault="00305BA9" w:rsidP="00305BA9">
      <w:pPr>
        <w:pStyle w:val="afff9"/>
        <w:jc w:val="center"/>
        <w:rPr>
          <w:b/>
          <w:bCs/>
          <w:lang w:val="ru-RU"/>
        </w:rPr>
      </w:pPr>
    </w:p>
    <w:p w:rsidR="00305BA9" w:rsidRPr="004E1F70" w:rsidRDefault="00305BA9" w:rsidP="00305BA9">
      <w:pPr>
        <w:pStyle w:val="afff9"/>
        <w:jc w:val="center"/>
        <w:rPr>
          <w:b/>
          <w:bCs/>
          <w:lang w:val="ru-RU"/>
        </w:rPr>
      </w:pPr>
    </w:p>
    <w:p w:rsidR="00807FC3" w:rsidRDefault="00807FC3"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9671D6" w:rsidRDefault="009671D6" w:rsidP="00305BA9">
      <w:pPr>
        <w:pStyle w:val="afff9"/>
        <w:jc w:val="center"/>
        <w:rPr>
          <w:b/>
          <w:bCs/>
          <w:lang w:val="ru-RU"/>
        </w:rPr>
      </w:pPr>
    </w:p>
    <w:p w:rsidR="003E6F4B" w:rsidRPr="00F44CD5" w:rsidRDefault="003E6F4B" w:rsidP="00B30B6F">
      <w:pPr>
        <w:pStyle w:val="afff9"/>
        <w:spacing w:before="0"/>
        <w:rPr>
          <w:b/>
          <w:bCs/>
          <w:lang w:val="ru-RU"/>
        </w:rPr>
      </w:pPr>
    </w:p>
    <w:sectPr w:rsidR="003E6F4B" w:rsidRPr="00F44CD5" w:rsidSect="003E6F4B">
      <w:pgSz w:w="16838" w:h="11906" w:orient="landscape"/>
      <w:pgMar w:top="85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0270" w:rsidRDefault="00DC0270" w:rsidP="00EA4DCD">
      <w:r>
        <w:separator/>
      </w:r>
    </w:p>
  </w:endnote>
  <w:endnote w:type="continuationSeparator" w:id="0">
    <w:p w:rsidR="00DC0270" w:rsidRDefault="00DC0270"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0270" w:rsidRDefault="00DC0270" w:rsidP="00EA4DCD">
      <w:r>
        <w:separator/>
      </w:r>
    </w:p>
  </w:footnote>
  <w:footnote w:type="continuationSeparator" w:id="0">
    <w:p w:rsidR="00DC0270" w:rsidRDefault="00DC0270"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8C0" w:rsidRDefault="009228C0">
    <w:pPr>
      <w:pStyle w:val="a9"/>
      <w:jc w:val="center"/>
    </w:pPr>
  </w:p>
  <w:p w:rsidR="009228C0" w:rsidRDefault="009228C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8F970D3"/>
    <w:multiLevelType w:val="hybridMultilevel"/>
    <w:tmpl w:val="75EAF6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2">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3">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202445D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6">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9">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2">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CD1692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6">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7">
    <w:nsid w:val="46FA35D2"/>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nsid w:val="49091EEF"/>
    <w:multiLevelType w:val="hybridMultilevel"/>
    <w:tmpl w:val="250A60E2"/>
    <w:lvl w:ilvl="0" w:tplc="511299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nsid w:val="599916E5"/>
    <w:multiLevelType w:val="multilevel"/>
    <w:tmpl w:val="E7A8AFB8"/>
    <w:numStyleLink w:val="1-"/>
  </w:abstractNum>
  <w:abstractNum w:abstractNumId="49">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1">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3">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4">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5">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5"/>
  </w:num>
  <w:num w:numId="2">
    <w:abstractNumId w:val="19"/>
  </w:num>
  <w:num w:numId="3">
    <w:abstractNumId w:val="13"/>
  </w:num>
  <w:num w:numId="4">
    <w:abstractNumId w:val="41"/>
  </w:num>
  <w:num w:numId="5">
    <w:abstractNumId w:val="45"/>
  </w:num>
  <w:num w:numId="6">
    <w:abstractNumId w:val="60"/>
  </w:num>
  <w:num w:numId="7">
    <w:abstractNumId w:val="14"/>
  </w:num>
  <w:num w:numId="8">
    <w:abstractNumId w:val="16"/>
  </w:num>
  <w:num w:numId="9">
    <w:abstractNumId w:val="0"/>
  </w:num>
  <w:num w:numId="10">
    <w:abstractNumId w:val="49"/>
  </w:num>
  <w:num w:numId="11">
    <w:abstractNumId w:val="20"/>
  </w:num>
  <w:num w:numId="12">
    <w:abstractNumId w:val="39"/>
  </w:num>
  <w:num w:numId="13">
    <w:abstractNumId w:val="61"/>
  </w:num>
  <w:num w:numId="14">
    <w:abstractNumId w:val="32"/>
  </w:num>
  <w:num w:numId="15">
    <w:abstractNumId w:val="23"/>
  </w:num>
  <w:num w:numId="16">
    <w:abstractNumId w:val="59"/>
  </w:num>
  <w:num w:numId="17">
    <w:abstractNumId w:val="34"/>
  </w:num>
  <w:num w:numId="18">
    <w:abstractNumId w:val="1"/>
  </w:num>
  <w:num w:numId="19">
    <w:abstractNumId w:val="11"/>
  </w:num>
  <w:num w:numId="20">
    <w:abstractNumId w:val="30"/>
  </w:num>
  <w:num w:numId="21">
    <w:abstractNumId w:val="4"/>
  </w:num>
  <w:num w:numId="22">
    <w:abstractNumId w:val="3"/>
  </w:num>
  <w:num w:numId="23">
    <w:abstractNumId w:val="42"/>
  </w:num>
  <w:num w:numId="24">
    <w:abstractNumId w:val="36"/>
  </w:num>
  <w:num w:numId="25">
    <w:abstractNumId w:val="7"/>
  </w:num>
  <w:num w:numId="26">
    <w:abstractNumId w:val="47"/>
  </w:num>
  <w:num w:numId="27">
    <w:abstractNumId w:val="64"/>
  </w:num>
  <w:num w:numId="28">
    <w:abstractNumId w:val="31"/>
  </w:num>
  <w:num w:numId="29">
    <w:abstractNumId w:val="46"/>
  </w:num>
  <w:num w:numId="30">
    <w:abstractNumId w:val="57"/>
  </w:num>
  <w:num w:numId="31">
    <w:abstractNumId w:val="56"/>
  </w:num>
  <w:num w:numId="32">
    <w:abstractNumId w:val="65"/>
  </w:num>
  <w:num w:numId="33">
    <w:abstractNumId w:val="28"/>
  </w:num>
  <w:num w:numId="34">
    <w:abstractNumId w:val="22"/>
  </w:num>
  <w:num w:numId="35">
    <w:abstractNumId w:val="58"/>
  </w:num>
  <w:num w:numId="36">
    <w:abstractNumId w:val="50"/>
  </w:num>
  <w:num w:numId="37">
    <w:abstractNumId w:val="2"/>
  </w:num>
  <w:num w:numId="38">
    <w:abstractNumId w:val="55"/>
  </w:num>
  <w:num w:numId="39">
    <w:abstractNumId w:val="6"/>
  </w:num>
  <w:num w:numId="40">
    <w:abstractNumId w:val="17"/>
  </w:num>
  <w:num w:numId="41">
    <w:abstractNumId w:val="15"/>
  </w:num>
  <w:num w:numId="42">
    <w:abstractNumId w:val="43"/>
  </w:num>
  <w:num w:numId="43">
    <w:abstractNumId w:val="21"/>
  </w:num>
  <w:num w:numId="44">
    <w:abstractNumId w:val="9"/>
  </w:num>
  <w:num w:numId="45">
    <w:abstractNumId w:val="62"/>
  </w:num>
  <w:num w:numId="46">
    <w:abstractNumId w:val="29"/>
  </w:num>
  <w:num w:numId="47">
    <w:abstractNumId w:val="63"/>
  </w:num>
  <w:num w:numId="48">
    <w:abstractNumId w:val="25"/>
  </w:num>
  <w:num w:numId="49">
    <w:abstractNumId w:val="5"/>
  </w:num>
  <w:num w:numId="50">
    <w:abstractNumId w:val="44"/>
  </w:num>
  <w:num w:numId="51">
    <w:abstractNumId w:val="12"/>
  </w:num>
  <w:num w:numId="52">
    <w:abstractNumId w:val="18"/>
  </w:num>
  <w:num w:numId="53">
    <w:abstractNumId w:val="26"/>
  </w:num>
  <w:num w:numId="54">
    <w:abstractNumId w:val="10"/>
  </w:num>
  <w:num w:numId="55">
    <w:abstractNumId w:val="38"/>
  </w:num>
  <w:num w:numId="56">
    <w:abstractNumId w:val="48"/>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7"/>
  </w:num>
  <w:num w:numId="58">
    <w:abstractNumId w:val="8"/>
  </w:num>
  <w:num w:numId="59">
    <w:abstractNumId w:val="33"/>
  </w:num>
  <w:num w:numId="60">
    <w:abstractNumId w:val="37"/>
  </w:num>
  <w:num w:numId="61">
    <w:abstractNumId w:val="40"/>
  </w:num>
  <w:num w:numId="62">
    <w:abstractNumId w:val="2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607ED"/>
    <w:rsid w:val="00085FC2"/>
    <w:rsid w:val="000B7F48"/>
    <w:rsid w:val="000E38CC"/>
    <w:rsid w:val="0014750B"/>
    <w:rsid w:val="001511A5"/>
    <w:rsid w:val="00161974"/>
    <w:rsid w:val="0019542B"/>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638E5"/>
    <w:rsid w:val="003757C0"/>
    <w:rsid w:val="003A3667"/>
    <w:rsid w:val="003A59CA"/>
    <w:rsid w:val="003E6F4B"/>
    <w:rsid w:val="004152A7"/>
    <w:rsid w:val="00463D3A"/>
    <w:rsid w:val="004A2E6E"/>
    <w:rsid w:val="004E1F70"/>
    <w:rsid w:val="00504682"/>
    <w:rsid w:val="00507AE2"/>
    <w:rsid w:val="005234B5"/>
    <w:rsid w:val="00524180"/>
    <w:rsid w:val="005508E9"/>
    <w:rsid w:val="005601A2"/>
    <w:rsid w:val="005611D7"/>
    <w:rsid w:val="005A13B4"/>
    <w:rsid w:val="005A787E"/>
    <w:rsid w:val="006C4661"/>
    <w:rsid w:val="006D1ECA"/>
    <w:rsid w:val="006E335C"/>
    <w:rsid w:val="006F247C"/>
    <w:rsid w:val="0072358F"/>
    <w:rsid w:val="007A35B4"/>
    <w:rsid w:val="007E450A"/>
    <w:rsid w:val="00807FC3"/>
    <w:rsid w:val="008310E4"/>
    <w:rsid w:val="00843104"/>
    <w:rsid w:val="00870A76"/>
    <w:rsid w:val="008770B4"/>
    <w:rsid w:val="0088109B"/>
    <w:rsid w:val="00883139"/>
    <w:rsid w:val="008979A1"/>
    <w:rsid w:val="008A1FB0"/>
    <w:rsid w:val="008C55BA"/>
    <w:rsid w:val="008C5B30"/>
    <w:rsid w:val="00915655"/>
    <w:rsid w:val="009228C0"/>
    <w:rsid w:val="00931262"/>
    <w:rsid w:val="00931548"/>
    <w:rsid w:val="00951798"/>
    <w:rsid w:val="009671D6"/>
    <w:rsid w:val="009B28DC"/>
    <w:rsid w:val="00A151B2"/>
    <w:rsid w:val="00A17A11"/>
    <w:rsid w:val="00A62CE2"/>
    <w:rsid w:val="00A67676"/>
    <w:rsid w:val="00A92CB5"/>
    <w:rsid w:val="00AA653A"/>
    <w:rsid w:val="00AB1F2B"/>
    <w:rsid w:val="00AB26B9"/>
    <w:rsid w:val="00AB7BBD"/>
    <w:rsid w:val="00AD6B51"/>
    <w:rsid w:val="00AF6AAE"/>
    <w:rsid w:val="00AF7012"/>
    <w:rsid w:val="00B140E5"/>
    <w:rsid w:val="00B148BF"/>
    <w:rsid w:val="00B30B6F"/>
    <w:rsid w:val="00B310CB"/>
    <w:rsid w:val="00BE2321"/>
    <w:rsid w:val="00BF0DD0"/>
    <w:rsid w:val="00C00E13"/>
    <w:rsid w:val="00C05D6B"/>
    <w:rsid w:val="00C41941"/>
    <w:rsid w:val="00C42592"/>
    <w:rsid w:val="00C51757"/>
    <w:rsid w:val="00C76170"/>
    <w:rsid w:val="00CC7F9F"/>
    <w:rsid w:val="00D165C1"/>
    <w:rsid w:val="00D33459"/>
    <w:rsid w:val="00D334EA"/>
    <w:rsid w:val="00D5358A"/>
    <w:rsid w:val="00D724C7"/>
    <w:rsid w:val="00D72761"/>
    <w:rsid w:val="00D83084"/>
    <w:rsid w:val="00DA1368"/>
    <w:rsid w:val="00DC0270"/>
    <w:rsid w:val="00DC3DB0"/>
    <w:rsid w:val="00E753FE"/>
    <w:rsid w:val="00EA4DCD"/>
    <w:rsid w:val="00EA75FD"/>
    <w:rsid w:val="00EF09BD"/>
    <w:rsid w:val="00F14D92"/>
    <w:rsid w:val="00F238BB"/>
    <w:rsid w:val="00F44CD5"/>
    <w:rsid w:val="00F46F2B"/>
    <w:rsid w:val="00F918C6"/>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C1408E-F8C9-41B7-B217-EA52E80E6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1851</Words>
  <Characters>10554</Characters>
  <Application>Microsoft Office Word</Application>
  <DocSecurity>0</DocSecurity>
  <Lines>87</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2023-09-25T08:17:00Z</cp:lastPrinted>
  <dcterms:created xsi:type="dcterms:W3CDTF">2023-09-25T08:17:00Z</dcterms:created>
  <dcterms:modified xsi:type="dcterms:W3CDTF">2023-09-25T08:17:00Z</dcterms:modified>
</cp:coreProperties>
</file>